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A0" w:rsidRPr="002F57D3" w:rsidRDefault="00772C20" w:rsidP="00023DA0">
      <w:pPr>
        <w:jc w:val="both"/>
        <w:rPr>
          <w:rFonts w:ascii="Times New Roman" w:hAnsi="Times New Roman" w:cs="Times New Roman"/>
          <w:b/>
          <w:color w:val="C00000"/>
          <w:sz w:val="24"/>
          <w:szCs w:val="24"/>
          <w:lang w:val="en-IN"/>
        </w:rPr>
      </w:pPr>
      <w:hyperlink r:id="rId7" w:history="1">
        <w:r w:rsidR="00023DA0" w:rsidRPr="002F57D3">
          <w:rPr>
            <w:rStyle w:val="Hyperlink"/>
            <w:rFonts w:ascii="Times New Roman" w:hAnsi="Times New Roman" w:cs="Times New Roman"/>
            <w:b/>
            <w:color w:val="C00000"/>
            <w:sz w:val="24"/>
            <w:szCs w:val="24"/>
            <w:lang w:val="en-IN"/>
          </w:rPr>
          <w:t>Education For All in India</w:t>
        </w:r>
      </w:hyperlink>
      <w:r w:rsidR="00023DA0" w:rsidRPr="002F57D3">
        <w:rPr>
          <w:rFonts w:ascii="Times New Roman" w:hAnsi="Times New Roman" w:cs="Times New Roman"/>
          <w:b/>
          <w:color w:val="C00000"/>
          <w:sz w:val="24"/>
          <w:szCs w:val="24"/>
          <w:lang w:val="en-IN"/>
        </w:rPr>
        <w:t xml:space="preserve">                                                                 </w:t>
      </w:r>
      <w:hyperlink r:id="rId8" w:history="1">
        <w:r w:rsidR="00023DA0" w:rsidRPr="002F57D3">
          <w:rPr>
            <w:rStyle w:val="Hyperlink"/>
            <w:rFonts w:ascii="Times New Roman" w:hAnsi="Times New Roman" w:cs="Times New Roman"/>
            <w:b/>
            <w:color w:val="C00000"/>
            <w:sz w:val="24"/>
            <w:szCs w:val="24"/>
            <w:lang w:val="en-IN"/>
          </w:rPr>
          <w:t>About Prof Arun C Mehta</w:t>
        </w:r>
      </w:hyperlink>
    </w:p>
    <w:p w:rsidR="00023DA0" w:rsidRDefault="00023DA0" w:rsidP="006450C0">
      <w:pPr>
        <w:jc w:val="center"/>
        <w:rPr>
          <w:rFonts w:ascii="Times New Roman" w:hAnsi="Times New Roman" w:cs="Times New Roman"/>
          <w:b/>
          <w:sz w:val="24"/>
          <w:szCs w:val="24"/>
          <w:lang w:val="en-IN"/>
        </w:rPr>
      </w:pPr>
    </w:p>
    <w:p w:rsidR="00023DA0" w:rsidRDefault="00023DA0" w:rsidP="006450C0">
      <w:pPr>
        <w:jc w:val="center"/>
        <w:rPr>
          <w:rFonts w:ascii="Times New Roman" w:hAnsi="Times New Roman" w:cs="Times New Roman"/>
          <w:b/>
          <w:sz w:val="24"/>
          <w:szCs w:val="24"/>
          <w:lang w:val="en-IN"/>
        </w:rPr>
      </w:pPr>
    </w:p>
    <w:p w:rsidR="00623731" w:rsidRPr="002F57D3" w:rsidRDefault="00373342" w:rsidP="006450C0">
      <w:pPr>
        <w:jc w:val="center"/>
        <w:rPr>
          <w:rFonts w:ascii="Times New Roman" w:hAnsi="Times New Roman" w:cs="Times New Roman"/>
          <w:b/>
          <w:sz w:val="28"/>
          <w:szCs w:val="24"/>
          <w:lang w:val="en-IN"/>
        </w:rPr>
      </w:pPr>
      <w:r w:rsidRPr="002F57D3">
        <w:rPr>
          <w:rFonts w:ascii="Times New Roman" w:hAnsi="Times New Roman" w:cs="Times New Roman"/>
          <w:b/>
          <w:sz w:val="28"/>
          <w:szCs w:val="24"/>
          <w:lang w:val="en-IN"/>
        </w:rPr>
        <w:t>S</w:t>
      </w:r>
      <w:r w:rsidR="003B08E4">
        <w:rPr>
          <w:rFonts w:ascii="Times New Roman" w:hAnsi="Times New Roman" w:cs="Times New Roman"/>
          <w:b/>
          <w:sz w:val="28"/>
          <w:szCs w:val="24"/>
          <w:lang w:val="en-IN"/>
        </w:rPr>
        <w:t>ustainable</w:t>
      </w:r>
      <w:r w:rsidRPr="002F57D3">
        <w:rPr>
          <w:rFonts w:ascii="Times New Roman" w:hAnsi="Times New Roman" w:cs="Times New Roman"/>
          <w:b/>
          <w:sz w:val="28"/>
          <w:szCs w:val="24"/>
          <w:lang w:val="en-IN"/>
        </w:rPr>
        <w:t xml:space="preserve"> Development Goal </w:t>
      </w:r>
      <w:r w:rsidR="002F57D3" w:rsidRPr="002F57D3">
        <w:rPr>
          <w:rFonts w:ascii="Times New Roman" w:hAnsi="Times New Roman" w:cs="Times New Roman"/>
          <w:b/>
          <w:sz w:val="28"/>
          <w:szCs w:val="24"/>
          <w:lang w:val="en-IN"/>
        </w:rPr>
        <w:t>4</w:t>
      </w:r>
      <w:r w:rsidR="006450C0" w:rsidRPr="002F57D3">
        <w:rPr>
          <w:rFonts w:ascii="Times New Roman" w:hAnsi="Times New Roman" w:cs="Times New Roman"/>
          <w:b/>
          <w:sz w:val="28"/>
          <w:szCs w:val="24"/>
          <w:lang w:val="en-IN"/>
        </w:rPr>
        <w:t>: Quality Education</w:t>
      </w:r>
      <w:r w:rsidR="002F57D3">
        <w:rPr>
          <w:rFonts w:ascii="Times New Roman" w:hAnsi="Times New Roman" w:cs="Times New Roman"/>
          <w:b/>
          <w:sz w:val="28"/>
          <w:szCs w:val="24"/>
          <w:lang w:val="en-IN"/>
        </w:rPr>
        <w:t>*</w:t>
      </w:r>
    </w:p>
    <w:p w:rsidR="002F57D3" w:rsidRPr="002F57D3" w:rsidRDefault="002F57D3" w:rsidP="006450C0">
      <w:pPr>
        <w:jc w:val="center"/>
        <w:rPr>
          <w:rFonts w:ascii="Times New Roman" w:hAnsi="Times New Roman" w:cs="Times New Roman"/>
          <w:i/>
          <w:sz w:val="24"/>
          <w:szCs w:val="24"/>
          <w:lang w:val="en-IN"/>
        </w:rPr>
      </w:pPr>
      <w:r w:rsidRPr="002F57D3">
        <w:rPr>
          <w:rFonts w:ascii="Times New Roman" w:hAnsi="Times New Roman" w:cs="Times New Roman"/>
          <w:i/>
          <w:sz w:val="24"/>
          <w:szCs w:val="24"/>
          <w:lang w:val="en-IN"/>
        </w:rPr>
        <w:t>Review of SDG 2020-21, Niti Aayog (June 2021)</w:t>
      </w:r>
    </w:p>
    <w:p w:rsidR="00023DA0" w:rsidRDefault="00023DA0" w:rsidP="006450C0">
      <w:pPr>
        <w:jc w:val="center"/>
        <w:rPr>
          <w:rFonts w:ascii="Times New Roman" w:hAnsi="Times New Roman" w:cs="Times New Roman"/>
          <w:sz w:val="24"/>
          <w:szCs w:val="24"/>
          <w:lang w:val="en-IN"/>
        </w:rPr>
      </w:pPr>
    </w:p>
    <w:p w:rsidR="00023DA0" w:rsidRPr="00023DA0" w:rsidRDefault="00023DA0" w:rsidP="003B08E4">
      <w:pPr>
        <w:jc w:val="center"/>
        <w:rPr>
          <w:rFonts w:ascii="Times New Roman" w:hAnsi="Times New Roman" w:cs="Times New Roman"/>
          <w:sz w:val="24"/>
          <w:szCs w:val="24"/>
          <w:lang w:val="en-IN"/>
        </w:rPr>
      </w:pPr>
      <w:r w:rsidRPr="00023DA0">
        <w:rPr>
          <w:rFonts w:ascii="Times New Roman" w:hAnsi="Times New Roman" w:cs="Times New Roman"/>
          <w:sz w:val="24"/>
          <w:szCs w:val="24"/>
          <w:lang w:val="en-IN"/>
        </w:rPr>
        <w:t>By</w:t>
      </w:r>
    </w:p>
    <w:p w:rsidR="00023DA0" w:rsidRPr="00023DA0" w:rsidRDefault="00023DA0" w:rsidP="006450C0">
      <w:pPr>
        <w:jc w:val="center"/>
        <w:rPr>
          <w:rFonts w:ascii="Times New Roman" w:hAnsi="Times New Roman" w:cs="Times New Roman"/>
          <w:b/>
          <w:sz w:val="28"/>
          <w:szCs w:val="24"/>
          <w:lang w:val="en-IN"/>
        </w:rPr>
      </w:pPr>
      <w:r w:rsidRPr="00023DA0">
        <w:rPr>
          <w:rFonts w:ascii="Times New Roman" w:hAnsi="Times New Roman" w:cs="Times New Roman"/>
          <w:b/>
          <w:sz w:val="28"/>
          <w:szCs w:val="24"/>
          <w:lang w:val="en-IN"/>
        </w:rPr>
        <w:t>Arun C Mehta</w:t>
      </w:r>
    </w:p>
    <w:p w:rsidR="00023DA0" w:rsidRPr="00023DA0" w:rsidRDefault="00023DA0" w:rsidP="006450C0">
      <w:pPr>
        <w:jc w:val="center"/>
        <w:rPr>
          <w:rFonts w:ascii="Times New Roman" w:hAnsi="Times New Roman" w:cs="Times New Roman"/>
          <w:b/>
          <w:color w:val="00487E"/>
          <w:sz w:val="24"/>
          <w:szCs w:val="24"/>
          <w:lang w:val="en-IN"/>
        </w:rPr>
      </w:pPr>
      <w:r w:rsidRPr="00023DA0">
        <w:rPr>
          <w:rFonts w:ascii="Times New Roman" w:hAnsi="Times New Roman" w:cs="Times New Roman"/>
          <w:b/>
          <w:color w:val="00487E"/>
          <w:sz w:val="24"/>
          <w:szCs w:val="24"/>
          <w:lang w:val="en-IN"/>
        </w:rPr>
        <w:t>Formerly Professor &amp; Head of EMIS Department</w:t>
      </w:r>
    </w:p>
    <w:p w:rsidR="00023DA0" w:rsidRPr="00023DA0" w:rsidRDefault="00023DA0" w:rsidP="006450C0">
      <w:pPr>
        <w:jc w:val="center"/>
        <w:rPr>
          <w:rFonts w:ascii="Times New Roman" w:hAnsi="Times New Roman" w:cs="Times New Roman"/>
          <w:b/>
          <w:color w:val="00487E"/>
          <w:sz w:val="24"/>
          <w:szCs w:val="24"/>
          <w:lang w:val="en-IN"/>
        </w:rPr>
      </w:pPr>
      <w:r w:rsidRPr="00023DA0">
        <w:rPr>
          <w:rFonts w:ascii="Times New Roman" w:hAnsi="Times New Roman" w:cs="Times New Roman"/>
          <w:b/>
          <w:color w:val="00487E"/>
          <w:sz w:val="24"/>
          <w:szCs w:val="24"/>
          <w:lang w:val="en-IN"/>
        </w:rPr>
        <w:t>NIEPA, New Delhi</w:t>
      </w:r>
    </w:p>
    <w:p w:rsidR="00262655" w:rsidRPr="002F57D3" w:rsidRDefault="00772C20" w:rsidP="00023DA0">
      <w:pPr>
        <w:jc w:val="center"/>
        <w:rPr>
          <w:rFonts w:ascii="Times New Roman" w:hAnsi="Times New Roman" w:cs="Times New Roman"/>
          <w:color w:val="C00000"/>
          <w:sz w:val="24"/>
          <w:szCs w:val="24"/>
          <w:lang w:val="en-IN"/>
        </w:rPr>
      </w:pPr>
      <w:hyperlink r:id="rId9" w:history="1">
        <w:r w:rsidR="00023DA0" w:rsidRPr="002F57D3">
          <w:rPr>
            <w:rStyle w:val="Hyperlink"/>
            <w:rFonts w:ascii="Times New Roman" w:hAnsi="Times New Roman" w:cs="Times New Roman"/>
            <w:color w:val="C00000"/>
            <w:sz w:val="24"/>
            <w:szCs w:val="24"/>
            <w:lang w:val="en-IN"/>
          </w:rPr>
          <w:t>mailto:acmehta100@mail.com</w:t>
        </w:r>
      </w:hyperlink>
    </w:p>
    <w:p w:rsidR="002F57D3" w:rsidRDefault="002F57D3" w:rsidP="00FA4AE1">
      <w:pPr>
        <w:jc w:val="both"/>
        <w:rPr>
          <w:rFonts w:ascii="Times New Roman" w:hAnsi="Times New Roman" w:cs="Times New Roman"/>
          <w:b/>
          <w:sz w:val="24"/>
          <w:szCs w:val="24"/>
          <w:lang w:val="en-IN"/>
        </w:rPr>
      </w:pPr>
    </w:p>
    <w:p w:rsidR="003B462C" w:rsidRPr="002F57D3" w:rsidRDefault="003A7695" w:rsidP="00FA4AE1">
      <w:pPr>
        <w:jc w:val="both"/>
        <w:rPr>
          <w:rFonts w:ascii="Times New Roman" w:hAnsi="Times New Roman" w:cs="Times New Roman"/>
          <w:b/>
          <w:color w:val="0081E2"/>
          <w:sz w:val="24"/>
          <w:szCs w:val="24"/>
          <w:lang w:val="en-IN"/>
        </w:rPr>
      </w:pPr>
      <w:r w:rsidRPr="002F57D3">
        <w:rPr>
          <w:rFonts w:ascii="Times New Roman" w:hAnsi="Times New Roman" w:cs="Times New Roman"/>
          <w:b/>
          <w:color w:val="0081E2"/>
          <w:sz w:val="24"/>
          <w:szCs w:val="24"/>
          <w:lang w:val="en-IN"/>
        </w:rPr>
        <w:t>Background</w:t>
      </w:r>
    </w:p>
    <w:p w:rsidR="003A7695" w:rsidRPr="00EA138E" w:rsidRDefault="003A7695" w:rsidP="00FA4AE1">
      <w:pPr>
        <w:jc w:val="both"/>
        <w:rPr>
          <w:rFonts w:ascii="Times New Roman" w:hAnsi="Times New Roman" w:cs="Times New Roman"/>
          <w:b/>
          <w:sz w:val="24"/>
          <w:szCs w:val="24"/>
          <w:lang w:val="en-IN"/>
        </w:rPr>
      </w:pPr>
    </w:p>
    <w:p w:rsidR="003F3749" w:rsidRDefault="003F3749" w:rsidP="00BC7FA8">
      <w:pPr>
        <w:shd w:val="clear" w:color="auto" w:fill="FFFFFF"/>
        <w:spacing w:line="360" w:lineRule="auto"/>
        <w:jc w:val="both"/>
        <w:textAlignment w:val="baseline"/>
        <w:rPr>
          <w:rFonts w:ascii="Times New Roman" w:hAnsi="Times New Roman" w:cs="Times New Roman"/>
          <w:sz w:val="24"/>
          <w:szCs w:val="24"/>
        </w:rPr>
      </w:pPr>
      <w:r w:rsidRPr="00EA138E">
        <w:rPr>
          <w:rFonts w:ascii="Times New Roman" w:eastAsia="Times New Roman" w:hAnsi="Times New Roman" w:cs="Times New Roman"/>
          <w:sz w:val="24"/>
          <w:szCs w:val="24"/>
        </w:rPr>
        <w:t>It has been a practice to compute indices to know the health of the school education system which are also helpful to look into th</w:t>
      </w:r>
      <w:r w:rsidR="002F57D3">
        <w:rPr>
          <w:rFonts w:ascii="Times New Roman" w:eastAsia="Times New Roman" w:hAnsi="Times New Roman" w:cs="Times New Roman"/>
          <w:sz w:val="24"/>
          <w:szCs w:val="24"/>
        </w:rPr>
        <w:t>e areas which need intervention</w:t>
      </w:r>
      <w:r w:rsidRPr="00EA138E">
        <w:rPr>
          <w:rFonts w:ascii="Times New Roman" w:eastAsia="Times New Roman" w:hAnsi="Times New Roman" w:cs="Times New Roman"/>
          <w:sz w:val="24"/>
          <w:szCs w:val="24"/>
        </w:rPr>
        <w:t xml:space="preserve">. </w:t>
      </w:r>
      <w:hyperlink r:id="rId10" w:tooltip="National Institute of Educational Planning &amp; Adminstration" w:history="1">
        <w:r w:rsidRPr="00EA138E">
          <w:rPr>
            <w:rFonts w:ascii="Times New Roman" w:eastAsia="Times New Roman" w:hAnsi="Times New Roman" w:cs="Times New Roman"/>
            <w:sz w:val="24"/>
            <w:szCs w:val="24"/>
          </w:rPr>
          <w:t>NIEPA</w:t>
        </w:r>
      </w:hyperlink>
      <w:r w:rsidRPr="00EA138E">
        <w:rPr>
          <w:rFonts w:ascii="Times New Roman" w:eastAsia="Times New Roman" w:hAnsi="Times New Roman" w:cs="Times New Roman"/>
          <w:sz w:val="24"/>
          <w:szCs w:val="24"/>
        </w:rPr>
        <w:t> also computed </w:t>
      </w:r>
      <w:hyperlink r:id="rId11" w:history="1">
        <w:r w:rsidRPr="008F35CA">
          <w:rPr>
            <w:rStyle w:val="Hyperlink"/>
            <w:rFonts w:ascii="Times New Roman" w:eastAsia="Times New Roman" w:hAnsi="Times New Roman" w:cs="Times New Roman"/>
            <w:sz w:val="24"/>
            <w:szCs w:val="24"/>
          </w:rPr>
          <w:t>Educational Development Index (EDI)</w:t>
        </w:r>
      </w:hyperlink>
      <w:r w:rsidRPr="00EA138E">
        <w:rPr>
          <w:rFonts w:ascii="Times New Roman" w:eastAsia="Times New Roman" w:hAnsi="Times New Roman" w:cs="Times New Roman"/>
          <w:sz w:val="24"/>
          <w:szCs w:val="24"/>
        </w:rPr>
        <w:t xml:space="preserve"> during the period 2005-06 to 2015-16, an index one each for the primary and upper primary level of education based on a set of 24 parameters all of which were based on UDISE. Recently two more indices, namely School Education Quality Index (SEQI) by the </w:t>
      </w:r>
      <w:hyperlink r:id="rId12" w:tooltip="NITI Aayog" w:history="1">
        <w:r w:rsidRPr="00EA138E">
          <w:rPr>
            <w:rFonts w:ascii="Times New Roman" w:eastAsia="Times New Roman" w:hAnsi="Times New Roman" w:cs="Times New Roman"/>
            <w:sz w:val="24"/>
            <w:szCs w:val="24"/>
          </w:rPr>
          <w:t>NITI Aayog</w:t>
        </w:r>
      </w:hyperlink>
      <w:r w:rsidRPr="00EA138E">
        <w:rPr>
          <w:rFonts w:ascii="Times New Roman" w:eastAsia="Times New Roman" w:hAnsi="Times New Roman" w:cs="Times New Roman"/>
          <w:sz w:val="24"/>
          <w:szCs w:val="24"/>
        </w:rPr>
        <w:t xml:space="preserve"> (the first year 2016-17) and Performance Grading Index (PGI) by the Department of School Education &amp; Literacy, Ministry of Education in consultation with the NITI Aayog were initiated. The objectives of both the SEQI &amp; PGI being a</w:t>
      </w:r>
      <w:r w:rsidR="00BC7FA8">
        <w:rPr>
          <w:rFonts w:ascii="Times New Roman" w:eastAsia="Times New Roman" w:hAnsi="Times New Roman" w:cs="Times New Roman"/>
          <w:sz w:val="24"/>
          <w:szCs w:val="24"/>
        </w:rPr>
        <w:t>lmost the same</w:t>
      </w:r>
      <w:r w:rsidRPr="00EA138E">
        <w:rPr>
          <w:rFonts w:ascii="Times New Roman" w:eastAsia="Times New Roman" w:hAnsi="Times New Roman" w:cs="Times New Roman"/>
          <w:sz w:val="24"/>
          <w:szCs w:val="24"/>
        </w:rPr>
        <w:t xml:space="preserve">. </w:t>
      </w:r>
      <w:r w:rsidRPr="00EA138E">
        <w:rPr>
          <w:rFonts w:ascii="Times New Roman" w:hAnsi="Times New Roman" w:cs="Times New Roman"/>
          <w:sz w:val="24"/>
          <w:szCs w:val="24"/>
          <w:shd w:val="clear" w:color="auto" w:fill="FFFFFF"/>
        </w:rPr>
        <w:t xml:space="preserve">The objective of SEQI developed by NITI Aayog was to evaluate the performance of States &amp; Union Territories intending to provide them a platform to identify strengths and weaknesses so that necessary course corrections are initiated. The SEQI also strives to facilitate the sharing of knowledge and best practices amongst States &amp; UTs. On the other hand, PGI </w:t>
      </w:r>
      <w:r w:rsidRPr="00EA138E">
        <w:rPr>
          <w:rFonts w:ascii="Times New Roman" w:hAnsi="Times New Roman" w:cs="Times New Roman"/>
          <w:sz w:val="24"/>
          <w:szCs w:val="24"/>
        </w:rPr>
        <w:t>envisages that the Index would propel States &amp; UTs towards undertaking multi-pronged interventions to pinpoint the gaps and prioritize areas for intervention.</w:t>
      </w:r>
      <w:r w:rsidRPr="00EA138E">
        <w:rPr>
          <w:rFonts w:ascii="Times New Roman" w:eastAsia="Times New Roman" w:hAnsi="Times New Roman" w:cs="Times New Roman"/>
          <w:sz w:val="24"/>
          <w:szCs w:val="24"/>
        </w:rPr>
        <w:t xml:space="preserve"> </w:t>
      </w:r>
      <w:r w:rsidRPr="00EA138E">
        <w:rPr>
          <w:rFonts w:ascii="Times New Roman" w:hAnsi="Times New Roman" w:cs="Times New Roman"/>
          <w:sz w:val="24"/>
          <w:szCs w:val="24"/>
        </w:rPr>
        <w:t xml:space="preserve">Like SEQI, PGI is also expected to act as a good source of information for best practices to share amongst the States &amp; UTs. Both the indices are based on a set of the same domains (see Table </w:t>
      </w:r>
      <w:r w:rsidR="008C179C" w:rsidRPr="00EA138E">
        <w:rPr>
          <w:rFonts w:ascii="Times New Roman" w:hAnsi="Times New Roman" w:cs="Times New Roman"/>
          <w:sz w:val="24"/>
          <w:szCs w:val="24"/>
        </w:rPr>
        <w:t>1</w:t>
      </w:r>
      <w:r w:rsidRPr="00EA138E">
        <w:rPr>
          <w:rFonts w:ascii="Times New Roman" w:hAnsi="Times New Roman" w:cs="Times New Roman"/>
          <w:sz w:val="24"/>
          <w:szCs w:val="24"/>
        </w:rPr>
        <w:t xml:space="preserve">) but the number of indicators used and weightage assigned are different. </w:t>
      </w:r>
      <w:hyperlink r:id="rId13" w:tooltip="Review of SEQI by Arun C Mehta" w:history="1">
        <w:r w:rsidR="003A7695" w:rsidRPr="00EA138E">
          <w:rPr>
            <w:rStyle w:val="Hyperlink"/>
            <w:rFonts w:ascii="Times New Roman" w:hAnsi="Times New Roman" w:cs="Times New Roman"/>
            <w:sz w:val="24"/>
            <w:szCs w:val="24"/>
          </w:rPr>
          <w:t xml:space="preserve">While the review of SEQI </w:t>
        </w:r>
      </w:hyperlink>
      <w:r w:rsidR="003A7695" w:rsidRPr="00EA138E">
        <w:rPr>
          <w:sz w:val="24"/>
          <w:szCs w:val="24"/>
        </w:rPr>
        <w:t xml:space="preserve">and </w:t>
      </w:r>
      <w:hyperlink r:id="rId14" w:tooltip="Observations on PGI by Arun C Mehta" w:history="1">
        <w:r w:rsidR="007264A3" w:rsidRPr="002F57D3">
          <w:rPr>
            <w:rStyle w:val="Hyperlink"/>
            <w:rFonts w:ascii="Times New Roman" w:hAnsi="Times New Roman" w:cs="Times New Roman"/>
            <w:color w:val="auto"/>
            <w:sz w:val="24"/>
            <w:szCs w:val="24"/>
          </w:rPr>
          <w:t>Performance Grading Index</w:t>
        </w:r>
        <w:r w:rsidR="007264A3">
          <w:rPr>
            <w:rStyle w:val="Hyperlink"/>
            <w:rFonts w:ascii="Times New Roman" w:hAnsi="Times New Roman" w:cs="Times New Roman"/>
            <w:color w:val="auto"/>
            <w:sz w:val="24"/>
            <w:szCs w:val="24"/>
            <w:u w:val="none"/>
          </w:rPr>
          <w:t xml:space="preserve"> has already been undertaken separately,</w:t>
        </w:r>
      </w:hyperlink>
      <w:r w:rsidRPr="00EA138E">
        <w:rPr>
          <w:rFonts w:ascii="Times New Roman" w:hAnsi="Times New Roman" w:cs="Times New Roman"/>
          <w:sz w:val="24"/>
          <w:szCs w:val="24"/>
        </w:rPr>
        <w:t xml:space="preserve"> the present article undertakes a review of the latest </w:t>
      </w:r>
      <w:r w:rsidR="003A7695" w:rsidRPr="00EA138E">
        <w:rPr>
          <w:rFonts w:ascii="Times New Roman" w:hAnsi="Times New Roman" w:cs="Times New Roman"/>
          <w:sz w:val="24"/>
          <w:szCs w:val="24"/>
        </w:rPr>
        <w:t>SDG</w:t>
      </w:r>
      <w:r w:rsidRPr="00EA138E">
        <w:rPr>
          <w:rFonts w:ascii="Times New Roman" w:hAnsi="Times New Roman" w:cs="Times New Roman"/>
          <w:sz w:val="24"/>
          <w:szCs w:val="24"/>
        </w:rPr>
        <w:t xml:space="preserve"> 20</w:t>
      </w:r>
      <w:r w:rsidR="003A7695" w:rsidRPr="00EA138E">
        <w:rPr>
          <w:rFonts w:ascii="Times New Roman" w:hAnsi="Times New Roman" w:cs="Times New Roman"/>
          <w:sz w:val="24"/>
          <w:szCs w:val="24"/>
        </w:rPr>
        <w:t>20</w:t>
      </w:r>
      <w:r w:rsidRPr="00EA138E">
        <w:rPr>
          <w:rFonts w:ascii="Times New Roman" w:hAnsi="Times New Roman" w:cs="Times New Roman"/>
          <w:sz w:val="24"/>
          <w:szCs w:val="24"/>
        </w:rPr>
        <w:t>-</w:t>
      </w:r>
      <w:r w:rsidR="003A7695" w:rsidRPr="00EA138E">
        <w:rPr>
          <w:rFonts w:ascii="Times New Roman" w:hAnsi="Times New Roman" w:cs="Times New Roman"/>
          <w:sz w:val="24"/>
          <w:szCs w:val="24"/>
        </w:rPr>
        <w:t>21</w:t>
      </w:r>
      <w:r w:rsidRPr="00EA138E">
        <w:rPr>
          <w:rFonts w:ascii="Times New Roman" w:hAnsi="Times New Roman" w:cs="Times New Roman"/>
          <w:sz w:val="24"/>
          <w:szCs w:val="24"/>
        </w:rPr>
        <w:t xml:space="preserve"> </w:t>
      </w:r>
      <w:r w:rsidR="00BC7FA8">
        <w:rPr>
          <w:rFonts w:ascii="Times New Roman" w:hAnsi="Times New Roman" w:cs="Times New Roman"/>
          <w:sz w:val="24"/>
          <w:szCs w:val="24"/>
        </w:rPr>
        <w:t>recently released</w:t>
      </w:r>
      <w:r w:rsidRPr="00EA138E">
        <w:rPr>
          <w:rFonts w:ascii="Times New Roman" w:hAnsi="Times New Roman" w:cs="Times New Roman"/>
          <w:sz w:val="24"/>
          <w:szCs w:val="24"/>
        </w:rPr>
        <w:t xml:space="preserve"> by the </w:t>
      </w:r>
      <w:r w:rsidR="003A7695" w:rsidRPr="00EA138E">
        <w:rPr>
          <w:rFonts w:ascii="Times New Roman" w:hAnsi="Times New Roman" w:cs="Times New Roman"/>
          <w:sz w:val="24"/>
          <w:szCs w:val="24"/>
        </w:rPr>
        <w:t>NITI Aayog</w:t>
      </w:r>
      <w:r w:rsidRPr="00EA138E">
        <w:rPr>
          <w:rFonts w:ascii="Times New Roman" w:hAnsi="Times New Roman" w:cs="Times New Roman"/>
          <w:sz w:val="24"/>
          <w:szCs w:val="24"/>
        </w:rPr>
        <w:t xml:space="preserve">. </w:t>
      </w:r>
    </w:p>
    <w:p w:rsidR="002F57D3" w:rsidRPr="002F57D3" w:rsidRDefault="002F57D3" w:rsidP="002F57D3">
      <w:pPr>
        <w:jc w:val="both"/>
        <w:rPr>
          <w:sz w:val="24"/>
          <w:szCs w:val="24"/>
        </w:rPr>
      </w:pPr>
      <w:r w:rsidRPr="002F57D3">
        <w:rPr>
          <w:sz w:val="24"/>
          <w:szCs w:val="24"/>
        </w:rPr>
        <w:t>------------------</w:t>
      </w:r>
    </w:p>
    <w:p w:rsidR="002F57D3" w:rsidRPr="008F35CA" w:rsidRDefault="002F57D3" w:rsidP="002F57D3">
      <w:pPr>
        <w:jc w:val="both"/>
        <w:rPr>
          <w:i/>
        </w:rPr>
      </w:pPr>
      <w:r w:rsidRPr="008F35CA">
        <w:rPr>
          <w:i/>
        </w:rPr>
        <w:t>*Goal 4: Ensure inclusive and equitable quality education and promote lifelong learning opportunities for all</w:t>
      </w:r>
      <w:r w:rsidR="008F35CA">
        <w:rPr>
          <w:i/>
        </w:rPr>
        <w:t>.</w:t>
      </w:r>
      <w:r w:rsidRPr="008F35CA">
        <w:rPr>
          <w:i/>
        </w:rPr>
        <w:t xml:space="preserve"> </w:t>
      </w:r>
    </w:p>
    <w:p w:rsidR="00680996" w:rsidRDefault="00680996" w:rsidP="00BC7FA8">
      <w:pPr>
        <w:shd w:val="clear" w:color="auto" w:fill="FFFFFF"/>
        <w:spacing w:line="360" w:lineRule="auto"/>
        <w:jc w:val="both"/>
        <w:textAlignment w:val="baseline"/>
        <w:rPr>
          <w:rFonts w:ascii="Times New Roman" w:hAnsi="Times New Roman" w:cs="Times New Roman"/>
          <w:sz w:val="24"/>
          <w:szCs w:val="24"/>
        </w:rPr>
      </w:pPr>
    </w:p>
    <w:p w:rsidR="007264A3" w:rsidRDefault="002F57D3" w:rsidP="00BC7FA8">
      <w:pPr>
        <w:shd w:val="clear" w:color="auto" w:fill="FFFFFF"/>
        <w:spacing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F</w:t>
      </w:r>
      <w:r w:rsidR="007264A3">
        <w:rPr>
          <w:rFonts w:ascii="Times New Roman" w:hAnsi="Times New Roman" w:cs="Times New Roman"/>
          <w:sz w:val="24"/>
          <w:szCs w:val="24"/>
        </w:rPr>
        <w:t>irst</w:t>
      </w:r>
      <w:r w:rsidR="008028BD">
        <w:rPr>
          <w:rFonts w:ascii="Times New Roman" w:hAnsi="Times New Roman" w:cs="Times New Roman"/>
          <w:sz w:val="24"/>
          <w:szCs w:val="24"/>
        </w:rPr>
        <w:t>,</w:t>
      </w:r>
      <w:r w:rsidR="007264A3">
        <w:rPr>
          <w:rFonts w:ascii="Times New Roman" w:hAnsi="Times New Roman" w:cs="Times New Roman"/>
          <w:sz w:val="24"/>
          <w:szCs w:val="24"/>
        </w:rPr>
        <w:t xml:space="preserve"> details of the School Education Quality Index </w:t>
      </w:r>
      <w:r w:rsidR="00680996">
        <w:rPr>
          <w:rFonts w:ascii="Times New Roman" w:hAnsi="Times New Roman" w:cs="Times New Roman"/>
          <w:sz w:val="24"/>
          <w:szCs w:val="24"/>
        </w:rPr>
        <w:t>is</w:t>
      </w:r>
      <w:r w:rsidR="007264A3">
        <w:rPr>
          <w:rFonts w:ascii="Times New Roman" w:hAnsi="Times New Roman" w:cs="Times New Roman"/>
          <w:sz w:val="24"/>
          <w:szCs w:val="24"/>
        </w:rPr>
        <w:t xml:space="preserve"> briefly presented below.</w:t>
      </w:r>
    </w:p>
    <w:p w:rsidR="002F57D3" w:rsidRDefault="002F57D3" w:rsidP="003A7695">
      <w:pPr>
        <w:jc w:val="both"/>
        <w:rPr>
          <w:rFonts w:ascii="Times New Roman" w:hAnsi="Times New Roman" w:cs="Times New Roman"/>
          <w:b/>
          <w:sz w:val="24"/>
          <w:szCs w:val="24"/>
        </w:rPr>
      </w:pPr>
    </w:p>
    <w:p w:rsidR="008C179C" w:rsidRPr="002F57D3" w:rsidRDefault="007264A3" w:rsidP="003A7695">
      <w:pPr>
        <w:jc w:val="both"/>
        <w:rPr>
          <w:rFonts w:ascii="Times New Roman" w:hAnsi="Times New Roman" w:cs="Times New Roman"/>
          <w:b/>
          <w:color w:val="0081E2"/>
          <w:sz w:val="24"/>
          <w:szCs w:val="24"/>
        </w:rPr>
      </w:pPr>
      <w:r w:rsidRPr="002F57D3">
        <w:rPr>
          <w:rFonts w:ascii="Times New Roman" w:hAnsi="Times New Roman" w:cs="Times New Roman"/>
          <w:b/>
          <w:color w:val="0081E2"/>
          <w:sz w:val="24"/>
          <w:szCs w:val="24"/>
        </w:rPr>
        <w:t>School Education Quality Index (SEQI)</w:t>
      </w:r>
    </w:p>
    <w:p w:rsidR="007264A3" w:rsidRPr="00EA138E" w:rsidRDefault="007264A3" w:rsidP="003A7695">
      <w:pPr>
        <w:jc w:val="both"/>
        <w:rPr>
          <w:rFonts w:ascii="Times New Roman" w:hAnsi="Times New Roman" w:cs="Times New Roman"/>
          <w:b/>
          <w:sz w:val="24"/>
          <w:szCs w:val="24"/>
          <w:lang w:val="en-IN"/>
        </w:rPr>
      </w:pPr>
    </w:p>
    <w:p w:rsidR="00564407" w:rsidRPr="00EA138E" w:rsidRDefault="008C179C" w:rsidP="007264A3">
      <w:pPr>
        <w:spacing w:line="360" w:lineRule="auto"/>
        <w:jc w:val="both"/>
        <w:rPr>
          <w:rFonts w:ascii="Times New Roman" w:hAnsi="Times New Roman" w:cs="Times New Roman"/>
          <w:sz w:val="24"/>
          <w:szCs w:val="24"/>
        </w:rPr>
      </w:pPr>
      <w:r w:rsidRPr="00EA138E">
        <w:rPr>
          <w:rFonts w:ascii="Times New Roman" w:hAnsi="Times New Roman" w:cs="Times New Roman"/>
          <w:sz w:val="24"/>
          <w:szCs w:val="24"/>
        </w:rPr>
        <w:t xml:space="preserve">While the total number of indicators and sectors which have been used in SEQI is comprehensive but a few of the crucial indicators, like retention rate, </w:t>
      </w:r>
      <w:r w:rsidR="0034376E" w:rsidRPr="00EA138E">
        <w:rPr>
          <w:rFonts w:ascii="Times New Roman" w:hAnsi="Times New Roman" w:cs="Times New Roman"/>
          <w:sz w:val="24"/>
          <w:szCs w:val="24"/>
        </w:rPr>
        <w:t xml:space="preserve">the </w:t>
      </w:r>
      <w:r w:rsidRPr="00EA138E">
        <w:rPr>
          <w:rFonts w:ascii="Times New Roman" w:hAnsi="Times New Roman" w:cs="Times New Roman"/>
          <w:sz w:val="24"/>
          <w:szCs w:val="24"/>
        </w:rPr>
        <w:t>ratio of primary to upper primary and upper primary to secondary schools/sections</w:t>
      </w:r>
      <w:r w:rsidR="0034376E" w:rsidRPr="00EA138E">
        <w:rPr>
          <w:rFonts w:ascii="Times New Roman" w:hAnsi="Times New Roman" w:cs="Times New Roman"/>
          <w:sz w:val="24"/>
          <w:szCs w:val="24"/>
        </w:rPr>
        <w:t>,</w:t>
      </w:r>
      <w:r w:rsidRPr="00EA138E">
        <w:rPr>
          <w:rFonts w:ascii="Times New Roman" w:hAnsi="Times New Roman" w:cs="Times New Roman"/>
          <w:sz w:val="24"/>
          <w:szCs w:val="24"/>
        </w:rPr>
        <w:t xml:space="preserve"> and percentage of schools with female teachers, and a few others, such as, average annual drop-out rate at </w:t>
      </w:r>
      <w:r w:rsidR="0034376E" w:rsidRPr="00EA138E">
        <w:rPr>
          <w:rFonts w:ascii="Times New Roman" w:hAnsi="Times New Roman" w:cs="Times New Roman"/>
          <w:sz w:val="24"/>
          <w:szCs w:val="24"/>
        </w:rPr>
        <w:t xml:space="preserve">the </w:t>
      </w:r>
      <w:r w:rsidRPr="00EA138E">
        <w:rPr>
          <w:rFonts w:ascii="Times New Roman" w:hAnsi="Times New Roman" w:cs="Times New Roman"/>
          <w:sz w:val="24"/>
          <w:szCs w:val="24"/>
        </w:rPr>
        <w:t>primary level of education has not been considered which has got si</w:t>
      </w:r>
      <w:r w:rsidR="007264A3">
        <w:rPr>
          <w:rFonts w:ascii="Times New Roman" w:hAnsi="Times New Roman" w:cs="Times New Roman"/>
          <w:sz w:val="24"/>
          <w:szCs w:val="24"/>
        </w:rPr>
        <w:t>gnificant implications for the c</w:t>
      </w:r>
      <w:r w:rsidRPr="00EA138E">
        <w:rPr>
          <w:rFonts w:ascii="Times New Roman" w:hAnsi="Times New Roman" w:cs="Times New Roman"/>
          <w:sz w:val="24"/>
          <w:szCs w:val="24"/>
        </w:rPr>
        <w:t>ountry to achieve the goal of universal school education. It may also be of high im</w:t>
      </w:r>
      <w:r w:rsidR="007264A3">
        <w:rPr>
          <w:rFonts w:ascii="Times New Roman" w:hAnsi="Times New Roman" w:cs="Times New Roman"/>
          <w:sz w:val="24"/>
          <w:szCs w:val="24"/>
        </w:rPr>
        <w:t>portance to observe that enrol</w:t>
      </w:r>
      <w:r w:rsidRPr="00EA138E">
        <w:rPr>
          <w:rFonts w:ascii="Times New Roman" w:hAnsi="Times New Roman" w:cs="Times New Roman"/>
          <w:sz w:val="24"/>
          <w:szCs w:val="24"/>
        </w:rPr>
        <w:t xml:space="preserve">ment in school education in India during 2015-16 and 2016-17 has shown a decline of about 9 million </w:t>
      </w:r>
      <w:r w:rsidR="007264A3">
        <w:rPr>
          <w:rFonts w:ascii="Times New Roman" w:hAnsi="Times New Roman" w:cs="Times New Roman"/>
          <w:sz w:val="24"/>
          <w:szCs w:val="24"/>
        </w:rPr>
        <w:t>of which 6.8 million (primary, 5.32 million &amp; upper p</w:t>
      </w:r>
      <w:r w:rsidRPr="00EA138E">
        <w:rPr>
          <w:rFonts w:ascii="Times New Roman" w:hAnsi="Times New Roman" w:cs="Times New Roman"/>
          <w:sz w:val="24"/>
          <w:szCs w:val="24"/>
        </w:rPr>
        <w:t xml:space="preserve">rimary, 1.51 million) alone declined in case of elementary level of education i.e. </w:t>
      </w:r>
      <w:r w:rsidR="007264A3">
        <w:rPr>
          <w:rFonts w:ascii="Times New Roman" w:hAnsi="Times New Roman" w:cs="Times New Roman"/>
          <w:sz w:val="24"/>
          <w:szCs w:val="24"/>
        </w:rPr>
        <w:t>Grades</w:t>
      </w:r>
      <w:r w:rsidRPr="00EA138E">
        <w:rPr>
          <w:rFonts w:ascii="Times New Roman" w:hAnsi="Times New Roman" w:cs="Times New Roman"/>
          <w:sz w:val="24"/>
          <w:szCs w:val="24"/>
        </w:rPr>
        <w:t xml:space="preserve"> 1 to 8 which has got serious implications for the country to achieve the goal of universal elementary level of education but declining enrollment has not been considered in computing SEQI. It was perhaps for the fi</w:t>
      </w:r>
      <w:r w:rsidR="007264A3">
        <w:rPr>
          <w:rFonts w:ascii="Times New Roman" w:hAnsi="Times New Roman" w:cs="Times New Roman"/>
          <w:sz w:val="24"/>
          <w:szCs w:val="24"/>
        </w:rPr>
        <w:t>rst time that enrolment at the upper p</w:t>
      </w:r>
      <w:r w:rsidRPr="00EA138E">
        <w:rPr>
          <w:rFonts w:ascii="Times New Roman" w:hAnsi="Times New Roman" w:cs="Times New Roman"/>
          <w:sz w:val="24"/>
          <w:szCs w:val="24"/>
        </w:rPr>
        <w:t xml:space="preserve">rimary level of education (Classes VI to VIII) had also </w:t>
      </w:r>
      <w:r w:rsidR="007264A3">
        <w:rPr>
          <w:rFonts w:ascii="Times New Roman" w:hAnsi="Times New Roman" w:cs="Times New Roman"/>
          <w:sz w:val="24"/>
          <w:szCs w:val="24"/>
        </w:rPr>
        <w:t xml:space="preserve">been </w:t>
      </w:r>
      <w:r w:rsidRPr="00EA138E">
        <w:rPr>
          <w:rFonts w:ascii="Times New Roman" w:hAnsi="Times New Roman" w:cs="Times New Roman"/>
          <w:sz w:val="24"/>
          <w:szCs w:val="24"/>
        </w:rPr>
        <w:t xml:space="preserve">declined in 2016-17 from its previous level i.e. 2015-16. Individually also, </w:t>
      </w:r>
      <w:r w:rsidR="007264A3">
        <w:rPr>
          <w:rFonts w:ascii="Times New Roman" w:hAnsi="Times New Roman" w:cs="Times New Roman"/>
          <w:sz w:val="24"/>
          <w:szCs w:val="24"/>
        </w:rPr>
        <w:t xml:space="preserve">Grade </w:t>
      </w:r>
      <w:r w:rsidRPr="00EA138E">
        <w:rPr>
          <w:rFonts w:ascii="Times New Roman" w:hAnsi="Times New Roman" w:cs="Times New Roman"/>
          <w:sz w:val="24"/>
          <w:szCs w:val="24"/>
        </w:rPr>
        <w:t xml:space="preserve"> I, V, VI &amp; VII and </w:t>
      </w:r>
      <w:r w:rsidR="007264A3">
        <w:rPr>
          <w:rFonts w:ascii="Times New Roman" w:hAnsi="Times New Roman" w:cs="Times New Roman"/>
          <w:sz w:val="24"/>
          <w:szCs w:val="24"/>
        </w:rPr>
        <w:t xml:space="preserve">Grade </w:t>
      </w:r>
      <w:r w:rsidRPr="00EA138E">
        <w:rPr>
          <w:rFonts w:ascii="Times New Roman" w:hAnsi="Times New Roman" w:cs="Times New Roman"/>
          <w:sz w:val="24"/>
          <w:szCs w:val="24"/>
        </w:rPr>
        <w:t xml:space="preserve"> X, XI &amp; XII all declined in 2016-17 which has got serious implications for enrolment at other higher levels of education to grow i</w:t>
      </w:r>
      <w:r w:rsidR="007264A3">
        <w:rPr>
          <w:rFonts w:ascii="Times New Roman" w:hAnsi="Times New Roman" w:cs="Times New Roman"/>
          <w:sz w:val="24"/>
          <w:szCs w:val="24"/>
        </w:rPr>
        <w:t>n years that follow. At least, the net apparent entry r</w:t>
      </w:r>
      <w:r w:rsidRPr="00EA138E">
        <w:rPr>
          <w:rFonts w:ascii="Times New Roman" w:hAnsi="Times New Roman" w:cs="Times New Roman"/>
          <w:sz w:val="24"/>
          <w:szCs w:val="24"/>
        </w:rPr>
        <w:t xml:space="preserve">ate which is considered crucial for achieving universal enrolment should have been </w:t>
      </w:r>
      <w:r w:rsidR="007264A3">
        <w:rPr>
          <w:rFonts w:ascii="Times New Roman" w:hAnsi="Times New Roman" w:cs="Times New Roman"/>
          <w:sz w:val="24"/>
          <w:szCs w:val="24"/>
        </w:rPr>
        <w:t>utili</w:t>
      </w:r>
      <w:r w:rsidR="00EC7B39">
        <w:rPr>
          <w:rFonts w:ascii="Times New Roman" w:hAnsi="Times New Roman" w:cs="Times New Roman"/>
          <w:sz w:val="24"/>
          <w:szCs w:val="24"/>
        </w:rPr>
        <w:t>z</w:t>
      </w:r>
      <w:r w:rsidR="007264A3">
        <w:rPr>
          <w:rFonts w:ascii="Times New Roman" w:hAnsi="Times New Roman" w:cs="Times New Roman"/>
          <w:sz w:val="24"/>
          <w:szCs w:val="24"/>
        </w:rPr>
        <w:t>ed</w:t>
      </w:r>
      <w:r w:rsidRPr="00EA138E">
        <w:rPr>
          <w:rFonts w:ascii="Times New Roman" w:hAnsi="Times New Roman" w:cs="Times New Roman"/>
          <w:sz w:val="24"/>
          <w:szCs w:val="24"/>
        </w:rPr>
        <w:t xml:space="preserve">. Needless to mention that even enrolment in </w:t>
      </w:r>
      <w:r w:rsidR="007264A3">
        <w:rPr>
          <w:rFonts w:ascii="Times New Roman" w:hAnsi="Times New Roman" w:cs="Times New Roman"/>
          <w:sz w:val="24"/>
          <w:szCs w:val="24"/>
        </w:rPr>
        <w:t>Grade</w:t>
      </w:r>
      <w:r w:rsidRPr="00EA138E">
        <w:rPr>
          <w:rFonts w:ascii="Times New Roman" w:hAnsi="Times New Roman" w:cs="Times New Roman"/>
          <w:sz w:val="24"/>
          <w:szCs w:val="24"/>
        </w:rPr>
        <w:t xml:space="preserve"> I had also declined to 25.29 million in 2016-17 from its previous level, i.e. 27.17 million in 2015-16. </w:t>
      </w:r>
    </w:p>
    <w:p w:rsidR="00564407" w:rsidRPr="00EA138E" w:rsidRDefault="00564407" w:rsidP="003A7695">
      <w:pPr>
        <w:jc w:val="both"/>
        <w:rPr>
          <w:sz w:val="24"/>
          <w:szCs w:val="24"/>
        </w:rPr>
      </w:pPr>
    </w:p>
    <w:p w:rsidR="002F57D3" w:rsidRDefault="008C179C" w:rsidP="007264A3">
      <w:pPr>
        <w:spacing w:line="360" w:lineRule="auto"/>
        <w:jc w:val="both"/>
        <w:rPr>
          <w:rFonts w:ascii="Times New Roman" w:hAnsi="Times New Roman" w:cs="Times New Roman"/>
          <w:sz w:val="24"/>
          <w:szCs w:val="24"/>
        </w:rPr>
      </w:pPr>
      <w:r w:rsidRPr="00EA138E">
        <w:rPr>
          <w:rFonts w:ascii="Times New Roman" w:hAnsi="Times New Roman" w:cs="Times New Roman"/>
          <w:sz w:val="24"/>
          <w:szCs w:val="24"/>
        </w:rPr>
        <w:t>As many as 30 indicators have been used in computing 2016-17 SEQI which are classified under two categories, namely Outcomes and Governance Processes Aiding Outcomes. Category one Outcome is further divided into four domains, namely Learning, Access, Infrastructure and Equity outcomes which ha</w:t>
      </w:r>
      <w:r w:rsidR="0034376E" w:rsidRPr="00EA138E">
        <w:rPr>
          <w:rFonts w:ascii="Times New Roman" w:hAnsi="Times New Roman" w:cs="Times New Roman"/>
          <w:sz w:val="24"/>
          <w:szCs w:val="24"/>
        </w:rPr>
        <w:t>ve</w:t>
      </w:r>
      <w:r w:rsidRPr="00EA138E">
        <w:rPr>
          <w:rFonts w:ascii="Times New Roman" w:hAnsi="Times New Roman" w:cs="Times New Roman"/>
          <w:sz w:val="24"/>
          <w:szCs w:val="24"/>
        </w:rPr>
        <w:t xml:space="preserve"> as many as 16 indicators as against 14 indicators including student and teacher attendance, teacher availability, training, accountability</w:t>
      </w:r>
      <w:r w:rsidR="0034376E" w:rsidRPr="00EA138E">
        <w:rPr>
          <w:rFonts w:ascii="Times New Roman" w:hAnsi="Times New Roman" w:cs="Times New Roman"/>
          <w:sz w:val="24"/>
          <w:szCs w:val="24"/>
        </w:rPr>
        <w:t>,</w:t>
      </w:r>
      <w:r w:rsidRPr="00EA138E">
        <w:rPr>
          <w:rFonts w:ascii="Times New Roman" w:hAnsi="Times New Roman" w:cs="Times New Roman"/>
          <w:sz w:val="24"/>
          <w:szCs w:val="24"/>
        </w:rPr>
        <w:t xml:space="preserve"> and transparency all </w:t>
      </w:r>
      <w:r w:rsidR="0034376E" w:rsidRPr="00EA138E">
        <w:rPr>
          <w:rFonts w:ascii="Times New Roman" w:hAnsi="Times New Roman" w:cs="Times New Roman"/>
          <w:sz w:val="24"/>
          <w:szCs w:val="24"/>
        </w:rPr>
        <w:t xml:space="preserve">of </w:t>
      </w:r>
      <w:r w:rsidRPr="00EA138E">
        <w:rPr>
          <w:rFonts w:ascii="Times New Roman" w:hAnsi="Times New Roman" w:cs="Times New Roman"/>
          <w:sz w:val="24"/>
          <w:szCs w:val="24"/>
        </w:rPr>
        <w:t xml:space="preserve">which are not part of the regular collection of administrative data but provided by the states and is not available in the public domain and not an easy task to examine the validity of such data sets. Limited information has been provided on how such data set as stated by the States &amp; UTs </w:t>
      </w:r>
    </w:p>
    <w:p w:rsidR="00680996" w:rsidRDefault="00680996" w:rsidP="002F57D3">
      <w:pPr>
        <w:jc w:val="center"/>
        <w:rPr>
          <w:rFonts w:ascii="Times New Roman" w:hAnsi="Times New Roman" w:cs="Times New Roman"/>
          <w:b/>
          <w:sz w:val="24"/>
          <w:szCs w:val="24"/>
        </w:rPr>
      </w:pPr>
    </w:p>
    <w:p w:rsidR="00680996" w:rsidRDefault="00680996" w:rsidP="002F57D3">
      <w:pPr>
        <w:jc w:val="center"/>
        <w:rPr>
          <w:rFonts w:ascii="Times New Roman" w:hAnsi="Times New Roman" w:cs="Times New Roman"/>
          <w:b/>
          <w:sz w:val="24"/>
          <w:szCs w:val="24"/>
        </w:rPr>
      </w:pPr>
    </w:p>
    <w:p w:rsidR="002F57D3" w:rsidRPr="00EA138E" w:rsidRDefault="002F57D3" w:rsidP="002F57D3">
      <w:pPr>
        <w:jc w:val="center"/>
        <w:rPr>
          <w:rFonts w:ascii="Times New Roman" w:hAnsi="Times New Roman" w:cs="Times New Roman"/>
          <w:b/>
          <w:sz w:val="24"/>
          <w:szCs w:val="24"/>
        </w:rPr>
      </w:pPr>
      <w:r w:rsidRPr="00EA138E">
        <w:rPr>
          <w:rFonts w:ascii="Times New Roman" w:hAnsi="Times New Roman" w:cs="Times New Roman"/>
          <w:b/>
          <w:sz w:val="24"/>
          <w:szCs w:val="24"/>
        </w:rPr>
        <w:lastRenderedPageBreak/>
        <w:t>Table 1</w:t>
      </w:r>
    </w:p>
    <w:p w:rsidR="002F57D3" w:rsidRPr="00EA138E" w:rsidRDefault="002F57D3" w:rsidP="002F57D3">
      <w:pPr>
        <w:jc w:val="center"/>
        <w:rPr>
          <w:rFonts w:ascii="Times New Roman" w:hAnsi="Times New Roman" w:cs="Times New Roman"/>
          <w:b/>
          <w:sz w:val="24"/>
          <w:szCs w:val="24"/>
        </w:rPr>
      </w:pPr>
      <w:r w:rsidRPr="00EA138E">
        <w:rPr>
          <w:rFonts w:ascii="Times New Roman" w:hAnsi="Times New Roman" w:cs="Times New Roman"/>
          <w:b/>
          <w:sz w:val="24"/>
          <w:szCs w:val="24"/>
        </w:rPr>
        <w:t>Domain-specific Number of Indicators used in PGI 2018-19 &amp; Weightage Assigned</w:t>
      </w:r>
    </w:p>
    <w:tbl>
      <w:tblPr>
        <w:tblW w:w="10173" w:type="dxa"/>
        <w:tblLook w:val="04A0"/>
      </w:tblPr>
      <w:tblGrid>
        <w:gridCol w:w="1484"/>
        <w:gridCol w:w="1656"/>
        <w:gridCol w:w="1127"/>
        <w:gridCol w:w="1127"/>
        <w:gridCol w:w="1133"/>
        <w:gridCol w:w="1205"/>
        <w:gridCol w:w="1165"/>
        <w:gridCol w:w="1276"/>
      </w:tblGrid>
      <w:tr w:rsidR="002F57D3" w:rsidRPr="00EA138E" w:rsidTr="008F35CA">
        <w:trPr>
          <w:trHeight w:val="620"/>
        </w:trPr>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b/>
              </w:rPr>
            </w:pPr>
            <w:r w:rsidRPr="008E2B2E">
              <w:rPr>
                <w:rFonts w:ascii="Times New Roman" w:eastAsia="Times New Roman" w:hAnsi="Times New Roman" w:cs="Times New Roman"/>
                <w:b/>
              </w:rPr>
              <w:t>Category</w:t>
            </w:r>
          </w:p>
        </w:tc>
        <w:tc>
          <w:tcPr>
            <w:tcW w:w="1656" w:type="dxa"/>
            <w:tcBorders>
              <w:top w:val="single" w:sz="4" w:space="0" w:color="auto"/>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b/>
              </w:rPr>
            </w:pPr>
            <w:r w:rsidRPr="008E2B2E">
              <w:rPr>
                <w:rFonts w:ascii="Times New Roman" w:eastAsia="Times New Roman" w:hAnsi="Times New Roman" w:cs="Times New Roman"/>
                <w:b/>
              </w:rPr>
              <w:t>Domain</w:t>
            </w:r>
          </w:p>
        </w:tc>
        <w:tc>
          <w:tcPr>
            <w:tcW w:w="1127" w:type="dxa"/>
            <w:tcBorders>
              <w:top w:val="single" w:sz="4" w:space="0" w:color="auto"/>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b/>
              </w:rPr>
            </w:pPr>
            <w:r w:rsidRPr="008E2B2E">
              <w:rPr>
                <w:rFonts w:ascii="Times New Roman" w:eastAsia="Times New Roman" w:hAnsi="Times New Roman" w:cs="Times New Roman"/>
                <w:b/>
              </w:rPr>
              <w:t>Number of Indicators</w:t>
            </w:r>
          </w:p>
        </w:tc>
        <w:tc>
          <w:tcPr>
            <w:tcW w:w="1127" w:type="dxa"/>
            <w:tcBorders>
              <w:top w:val="single" w:sz="4" w:space="0" w:color="auto"/>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b/>
              </w:rPr>
            </w:pPr>
            <w:r w:rsidRPr="008E2B2E">
              <w:rPr>
                <w:rFonts w:ascii="Times New Roman" w:eastAsia="Times New Roman" w:hAnsi="Times New Roman" w:cs="Times New Roman"/>
                <w:b/>
              </w:rPr>
              <w:t>%age Indicators</w:t>
            </w:r>
          </w:p>
        </w:tc>
        <w:tc>
          <w:tcPr>
            <w:tcW w:w="1133" w:type="dxa"/>
            <w:tcBorders>
              <w:top w:val="single" w:sz="4" w:space="0" w:color="auto"/>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b/>
              </w:rPr>
            </w:pPr>
            <w:r w:rsidRPr="008E2B2E">
              <w:rPr>
                <w:rFonts w:ascii="Times New Roman" w:eastAsia="Times New Roman" w:hAnsi="Times New Roman" w:cs="Times New Roman"/>
                <w:b/>
              </w:rPr>
              <w:t>Weightage</w:t>
            </w:r>
          </w:p>
        </w:tc>
        <w:tc>
          <w:tcPr>
            <w:tcW w:w="1205" w:type="dxa"/>
            <w:tcBorders>
              <w:top w:val="single" w:sz="4" w:space="0" w:color="auto"/>
              <w:left w:val="nil"/>
              <w:bottom w:val="single" w:sz="4" w:space="0" w:color="auto"/>
              <w:right w:val="single" w:sz="4" w:space="0" w:color="auto"/>
            </w:tcBorders>
            <w:shd w:val="clear" w:color="auto" w:fill="auto"/>
            <w:noWrap/>
            <w:hideMark/>
          </w:tcPr>
          <w:p w:rsidR="002F57D3" w:rsidRPr="008E2B2E" w:rsidRDefault="002F57D3" w:rsidP="008F32FA">
            <w:pPr>
              <w:jc w:val="center"/>
              <w:rPr>
                <w:rFonts w:ascii="Times New Roman" w:eastAsia="Times New Roman" w:hAnsi="Times New Roman" w:cs="Times New Roman"/>
                <w:b/>
              </w:rPr>
            </w:pPr>
            <w:r w:rsidRPr="008E2B2E">
              <w:rPr>
                <w:rFonts w:ascii="Times New Roman" w:eastAsia="Times New Roman" w:hAnsi="Times New Roman" w:cs="Times New Roman"/>
                <w:b/>
              </w:rPr>
              <w:t>%age</w:t>
            </w:r>
          </w:p>
          <w:p w:rsidR="002F57D3" w:rsidRPr="008E2B2E" w:rsidRDefault="002F57D3" w:rsidP="008F32FA">
            <w:pPr>
              <w:jc w:val="center"/>
              <w:rPr>
                <w:rFonts w:ascii="Times New Roman" w:eastAsia="Times New Roman" w:hAnsi="Times New Roman" w:cs="Times New Roman"/>
                <w:b/>
              </w:rPr>
            </w:pPr>
            <w:r w:rsidRPr="008E2B2E">
              <w:rPr>
                <w:rFonts w:ascii="Times New Roman" w:eastAsia="Times New Roman" w:hAnsi="Times New Roman" w:cs="Times New Roman"/>
                <w:b/>
              </w:rPr>
              <w:t>Weightsgae</w:t>
            </w:r>
          </w:p>
        </w:tc>
        <w:tc>
          <w:tcPr>
            <w:tcW w:w="1165" w:type="dxa"/>
            <w:tcBorders>
              <w:top w:val="single" w:sz="4" w:space="0" w:color="auto"/>
              <w:left w:val="nil"/>
              <w:bottom w:val="single" w:sz="4" w:space="0" w:color="auto"/>
              <w:right w:val="single" w:sz="4" w:space="0" w:color="auto"/>
            </w:tcBorders>
          </w:tcPr>
          <w:p w:rsidR="002F57D3" w:rsidRPr="008E2B2E" w:rsidRDefault="002F57D3" w:rsidP="008F32FA">
            <w:pPr>
              <w:jc w:val="center"/>
              <w:rPr>
                <w:rFonts w:ascii="Times New Roman" w:eastAsia="Times New Roman" w:hAnsi="Times New Roman" w:cs="Times New Roman"/>
                <w:b/>
              </w:rPr>
            </w:pPr>
            <w:r w:rsidRPr="008E2B2E">
              <w:rPr>
                <w:rFonts w:ascii="Times New Roman" w:eastAsia="Times New Roman" w:hAnsi="Times New Roman" w:cs="Times New Roman"/>
                <w:b/>
              </w:rPr>
              <w:t>Number of Indicators with Same Values used in 2018-19 of 2017-18</w:t>
            </w:r>
          </w:p>
        </w:tc>
        <w:tc>
          <w:tcPr>
            <w:tcW w:w="1276" w:type="dxa"/>
            <w:tcBorders>
              <w:top w:val="single" w:sz="4" w:space="0" w:color="auto"/>
              <w:left w:val="nil"/>
              <w:bottom w:val="single" w:sz="4" w:space="0" w:color="auto"/>
              <w:right w:val="single" w:sz="4" w:space="0" w:color="auto"/>
            </w:tcBorders>
          </w:tcPr>
          <w:p w:rsidR="002F57D3" w:rsidRPr="008E2B2E" w:rsidRDefault="002F57D3" w:rsidP="008F32FA">
            <w:pPr>
              <w:jc w:val="center"/>
              <w:rPr>
                <w:rFonts w:ascii="Times New Roman" w:eastAsia="Times New Roman" w:hAnsi="Times New Roman" w:cs="Times New Roman"/>
                <w:b/>
              </w:rPr>
            </w:pPr>
            <w:r w:rsidRPr="008E2B2E">
              <w:rPr>
                <w:rFonts w:ascii="Times New Roman" w:eastAsia="Times New Roman" w:hAnsi="Times New Roman" w:cs="Times New Roman"/>
                <w:b/>
              </w:rPr>
              <w:t>Number of Indicators used in SEQI, NITI Aayog</w:t>
            </w:r>
          </w:p>
        </w:tc>
      </w:tr>
      <w:tr w:rsidR="002F57D3" w:rsidRPr="00EA138E" w:rsidTr="008F35CA">
        <w:trPr>
          <w:trHeight w:val="569"/>
        </w:trPr>
        <w:tc>
          <w:tcPr>
            <w:tcW w:w="1484" w:type="dxa"/>
            <w:vMerge w:val="restart"/>
            <w:tcBorders>
              <w:top w:val="nil"/>
              <w:left w:val="single" w:sz="4" w:space="0" w:color="auto"/>
              <w:bottom w:val="nil"/>
              <w:right w:val="single" w:sz="4" w:space="0" w:color="auto"/>
            </w:tcBorders>
            <w:shd w:val="clear" w:color="auto" w:fill="auto"/>
            <w:hideMark/>
          </w:tcPr>
          <w:p w:rsidR="002F57D3" w:rsidRPr="008E2B2E" w:rsidRDefault="002F57D3" w:rsidP="008F32FA">
            <w:pPr>
              <w:jc w:val="both"/>
              <w:rPr>
                <w:rFonts w:ascii="Times New Roman" w:eastAsia="Times New Roman" w:hAnsi="Times New Roman" w:cs="Times New Roman"/>
              </w:rPr>
            </w:pPr>
            <w:r w:rsidRPr="008E2B2E">
              <w:rPr>
                <w:rFonts w:ascii="Times New Roman" w:eastAsia="Times New Roman" w:hAnsi="Times New Roman" w:cs="Times New Roman"/>
              </w:rPr>
              <w:t>I: Outcomes</w:t>
            </w:r>
          </w:p>
          <w:p w:rsidR="002F57D3" w:rsidRPr="008E2B2E" w:rsidRDefault="002F57D3" w:rsidP="008F32FA">
            <w:pPr>
              <w:jc w:val="both"/>
              <w:rPr>
                <w:rFonts w:ascii="Times New Roman" w:eastAsia="Times New Roman" w:hAnsi="Times New Roman" w:cs="Times New Roman"/>
              </w:rPr>
            </w:pPr>
            <w:r w:rsidRPr="008E2B2E">
              <w:rPr>
                <w:rFonts w:ascii="Times New Roman" w:eastAsia="Times New Roman" w:hAnsi="Times New Roman" w:cs="Times New Roman"/>
              </w:rPr>
              <w:t> </w:t>
            </w:r>
          </w:p>
          <w:p w:rsidR="002F57D3" w:rsidRPr="008E2B2E" w:rsidRDefault="002F57D3" w:rsidP="008F32FA">
            <w:pPr>
              <w:jc w:val="both"/>
              <w:rPr>
                <w:rFonts w:ascii="Times New Roman" w:eastAsia="Times New Roman" w:hAnsi="Times New Roman" w:cs="Times New Roman"/>
              </w:rPr>
            </w:pPr>
            <w:r w:rsidRPr="008E2B2E">
              <w:rPr>
                <w:rFonts w:ascii="Times New Roman" w:eastAsia="Times New Roman" w:hAnsi="Times New Roman" w:cs="Times New Roman"/>
              </w:rPr>
              <w:t> </w:t>
            </w:r>
          </w:p>
          <w:p w:rsidR="002F57D3" w:rsidRPr="008E2B2E" w:rsidRDefault="002F57D3" w:rsidP="008F32FA">
            <w:pPr>
              <w:jc w:val="both"/>
              <w:rPr>
                <w:rFonts w:ascii="Times New Roman" w:eastAsia="Times New Roman" w:hAnsi="Times New Roman" w:cs="Times New Roman"/>
              </w:rPr>
            </w:pPr>
            <w:r w:rsidRPr="008E2B2E">
              <w:rPr>
                <w:rFonts w:ascii="Times New Roman" w:eastAsia="Times New Roman" w:hAnsi="Times New Roman" w:cs="Times New Roman"/>
              </w:rPr>
              <w:t> </w:t>
            </w:r>
          </w:p>
        </w:tc>
        <w:tc>
          <w:tcPr>
            <w:tcW w:w="1656" w:type="dxa"/>
            <w:tcBorders>
              <w:top w:val="nil"/>
              <w:left w:val="single" w:sz="4" w:space="0" w:color="auto"/>
              <w:bottom w:val="single" w:sz="4" w:space="0" w:color="auto"/>
              <w:right w:val="single" w:sz="4" w:space="0" w:color="auto"/>
            </w:tcBorders>
            <w:shd w:val="clear" w:color="auto" w:fill="auto"/>
            <w:hideMark/>
          </w:tcPr>
          <w:p w:rsidR="002F57D3" w:rsidRPr="008E2B2E" w:rsidRDefault="002F57D3" w:rsidP="008F32FA">
            <w:pPr>
              <w:jc w:val="both"/>
              <w:rPr>
                <w:rFonts w:ascii="Times New Roman" w:eastAsia="Times New Roman" w:hAnsi="Times New Roman" w:cs="Times New Roman"/>
              </w:rPr>
            </w:pPr>
            <w:r w:rsidRPr="008E2B2E">
              <w:rPr>
                <w:rFonts w:ascii="Times New Roman" w:eastAsia="Times New Roman" w:hAnsi="Times New Roman" w:cs="Times New Roman"/>
              </w:rPr>
              <w:t>1: Learning Outcomes &amp; Quality</w:t>
            </w:r>
          </w:p>
        </w:tc>
        <w:tc>
          <w:tcPr>
            <w:tcW w:w="1127" w:type="dxa"/>
            <w:tcBorders>
              <w:top w:val="nil"/>
              <w:left w:val="single" w:sz="4" w:space="0" w:color="auto"/>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9</w:t>
            </w:r>
          </w:p>
        </w:tc>
        <w:tc>
          <w:tcPr>
            <w:tcW w:w="1127" w:type="dxa"/>
            <w:tcBorders>
              <w:top w:val="nil"/>
              <w:left w:val="single" w:sz="4" w:space="0" w:color="auto"/>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13</w:t>
            </w:r>
          </w:p>
        </w:tc>
        <w:tc>
          <w:tcPr>
            <w:tcW w:w="1133" w:type="dxa"/>
            <w:tcBorders>
              <w:top w:val="nil"/>
              <w:left w:val="single" w:sz="4" w:space="0" w:color="auto"/>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180</w:t>
            </w:r>
          </w:p>
        </w:tc>
        <w:tc>
          <w:tcPr>
            <w:tcW w:w="1205" w:type="dxa"/>
            <w:tcBorders>
              <w:top w:val="nil"/>
              <w:left w:val="single" w:sz="4" w:space="0" w:color="auto"/>
              <w:bottom w:val="single" w:sz="4" w:space="0" w:color="auto"/>
              <w:right w:val="single" w:sz="4" w:space="0" w:color="auto"/>
            </w:tcBorders>
            <w:shd w:val="clear" w:color="auto" w:fill="auto"/>
            <w:noWrap/>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18</w:t>
            </w:r>
          </w:p>
        </w:tc>
        <w:tc>
          <w:tcPr>
            <w:tcW w:w="1165" w:type="dxa"/>
            <w:tcBorders>
              <w:top w:val="nil"/>
              <w:left w:val="single" w:sz="4" w:space="0" w:color="auto"/>
              <w:bottom w:val="single" w:sz="4" w:space="0" w:color="auto"/>
              <w:right w:val="single" w:sz="4" w:space="0" w:color="auto"/>
            </w:tcBorders>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08</w:t>
            </w:r>
          </w:p>
        </w:tc>
        <w:tc>
          <w:tcPr>
            <w:tcW w:w="1276" w:type="dxa"/>
            <w:tcBorders>
              <w:top w:val="nil"/>
              <w:left w:val="single" w:sz="4" w:space="0" w:color="auto"/>
              <w:bottom w:val="single" w:sz="4" w:space="0" w:color="auto"/>
              <w:right w:val="single" w:sz="4" w:space="0" w:color="auto"/>
            </w:tcBorders>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03 (360)</w:t>
            </w:r>
          </w:p>
        </w:tc>
      </w:tr>
      <w:tr w:rsidR="002F57D3" w:rsidRPr="00EA138E" w:rsidTr="008F35CA">
        <w:trPr>
          <w:trHeight w:val="310"/>
        </w:trPr>
        <w:tc>
          <w:tcPr>
            <w:tcW w:w="1484" w:type="dxa"/>
            <w:vMerge/>
            <w:tcBorders>
              <w:left w:val="single" w:sz="4" w:space="0" w:color="auto"/>
              <w:right w:val="single" w:sz="4" w:space="0" w:color="auto"/>
            </w:tcBorders>
            <w:shd w:val="clear" w:color="auto" w:fill="auto"/>
            <w:hideMark/>
          </w:tcPr>
          <w:p w:rsidR="002F57D3" w:rsidRPr="008E2B2E" w:rsidRDefault="002F57D3" w:rsidP="008F32FA">
            <w:pPr>
              <w:jc w:val="both"/>
              <w:rPr>
                <w:rFonts w:ascii="Times New Roman" w:eastAsia="Times New Roman" w:hAnsi="Times New Roman" w:cs="Times New Roman"/>
              </w:rPr>
            </w:pPr>
          </w:p>
        </w:tc>
        <w:tc>
          <w:tcPr>
            <w:tcW w:w="1656" w:type="dxa"/>
            <w:tcBorders>
              <w:top w:val="nil"/>
              <w:left w:val="nil"/>
              <w:bottom w:val="single" w:sz="4" w:space="0" w:color="auto"/>
              <w:right w:val="single" w:sz="4" w:space="0" w:color="auto"/>
            </w:tcBorders>
            <w:shd w:val="clear" w:color="auto" w:fill="auto"/>
            <w:hideMark/>
          </w:tcPr>
          <w:p w:rsidR="002F57D3" w:rsidRPr="008E2B2E" w:rsidRDefault="002F57D3" w:rsidP="008F32FA">
            <w:pPr>
              <w:jc w:val="both"/>
              <w:rPr>
                <w:rFonts w:ascii="Times New Roman" w:eastAsia="Times New Roman" w:hAnsi="Times New Roman" w:cs="Times New Roman"/>
              </w:rPr>
            </w:pPr>
            <w:r w:rsidRPr="008E2B2E">
              <w:rPr>
                <w:rFonts w:ascii="Times New Roman" w:eastAsia="Times New Roman" w:hAnsi="Times New Roman" w:cs="Times New Roman"/>
              </w:rPr>
              <w:t>2: Access</w:t>
            </w:r>
          </w:p>
        </w:tc>
        <w:tc>
          <w:tcPr>
            <w:tcW w:w="1127" w:type="dxa"/>
            <w:tcBorders>
              <w:top w:val="nil"/>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8</w:t>
            </w:r>
          </w:p>
        </w:tc>
        <w:tc>
          <w:tcPr>
            <w:tcW w:w="1127" w:type="dxa"/>
            <w:tcBorders>
              <w:top w:val="nil"/>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11</w:t>
            </w:r>
          </w:p>
        </w:tc>
        <w:tc>
          <w:tcPr>
            <w:tcW w:w="1133" w:type="dxa"/>
            <w:tcBorders>
              <w:top w:val="nil"/>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80</w:t>
            </w:r>
          </w:p>
        </w:tc>
        <w:tc>
          <w:tcPr>
            <w:tcW w:w="1205" w:type="dxa"/>
            <w:tcBorders>
              <w:top w:val="nil"/>
              <w:left w:val="nil"/>
              <w:bottom w:val="single" w:sz="4" w:space="0" w:color="auto"/>
              <w:right w:val="single" w:sz="4" w:space="0" w:color="auto"/>
            </w:tcBorders>
            <w:shd w:val="clear" w:color="auto" w:fill="auto"/>
            <w:noWrap/>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8</w:t>
            </w:r>
          </w:p>
        </w:tc>
        <w:tc>
          <w:tcPr>
            <w:tcW w:w="1165" w:type="dxa"/>
            <w:tcBorders>
              <w:top w:val="nil"/>
              <w:left w:val="nil"/>
              <w:bottom w:val="single" w:sz="4" w:space="0" w:color="auto"/>
              <w:right w:val="single" w:sz="4" w:space="0" w:color="auto"/>
            </w:tcBorders>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03 (100)</w:t>
            </w:r>
          </w:p>
        </w:tc>
      </w:tr>
      <w:tr w:rsidR="002F57D3" w:rsidRPr="00EA138E" w:rsidTr="008F35CA">
        <w:trPr>
          <w:trHeight w:val="620"/>
        </w:trPr>
        <w:tc>
          <w:tcPr>
            <w:tcW w:w="1484" w:type="dxa"/>
            <w:vMerge/>
            <w:tcBorders>
              <w:left w:val="single" w:sz="4" w:space="0" w:color="auto"/>
              <w:right w:val="single" w:sz="4" w:space="0" w:color="auto"/>
            </w:tcBorders>
            <w:shd w:val="clear" w:color="auto" w:fill="auto"/>
            <w:hideMark/>
          </w:tcPr>
          <w:p w:rsidR="002F57D3" w:rsidRPr="008E2B2E" w:rsidRDefault="002F57D3" w:rsidP="008F32FA">
            <w:pPr>
              <w:jc w:val="both"/>
              <w:rPr>
                <w:rFonts w:ascii="Times New Roman" w:eastAsia="Times New Roman" w:hAnsi="Times New Roman" w:cs="Times New Roman"/>
              </w:rPr>
            </w:pPr>
          </w:p>
        </w:tc>
        <w:tc>
          <w:tcPr>
            <w:tcW w:w="1656" w:type="dxa"/>
            <w:tcBorders>
              <w:top w:val="nil"/>
              <w:left w:val="nil"/>
              <w:bottom w:val="single" w:sz="4" w:space="0" w:color="auto"/>
              <w:right w:val="single" w:sz="4" w:space="0" w:color="auto"/>
            </w:tcBorders>
            <w:shd w:val="clear" w:color="auto" w:fill="auto"/>
            <w:hideMark/>
          </w:tcPr>
          <w:p w:rsidR="002F57D3" w:rsidRPr="008E2B2E" w:rsidRDefault="002F57D3" w:rsidP="008F32FA">
            <w:pPr>
              <w:rPr>
                <w:rFonts w:ascii="Times New Roman" w:eastAsia="Times New Roman" w:hAnsi="Times New Roman" w:cs="Times New Roman"/>
              </w:rPr>
            </w:pPr>
            <w:r w:rsidRPr="008E2B2E">
              <w:rPr>
                <w:rFonts w:ascii="Times New Roman" w:eastAsia="Times New Roman" w:hAnsi="Times New Roman" w:cs="Times New Roman"/>
              </w:rPr>
              <w:t>3: Infrastructure &amp; Facilities</w:t>
            </w:r>
          </w:p>
        </w:tc>
        <w:tc>
          <w:tcPr>
            <w:tcW w:w="1127" w:type="dxa"/>
            <w:tcBorders>
              <w:top w:val="nil"/>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11</w:t>
            </w:r>
          </w:p>
        </w:tc>
        <w:tc>
          <w:tcPr>
            <w:tcW w:w="1127" w:type="dxa"/>
            <w:tcBorders>
              <w:top w:val="nil"/>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16</w:t>
            </w:r>
          </w:p>
        </w:tc>
        <w:tc>
          <w:tcPr>
            <w:tcW w:w="1133" w:type="dxa"/>
            <w:tcBorders>
              <w:top w:val="nil"/>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150</w:t>
            </w:r>
          </w:p>
        </w:tc>
        <w:tc>
          <w:tcPr>
            <w:tcW w:w="1205" w:type="dxa"/>
            <w:tcBorders>
              <w:top w:val="nil"/>
              <w:left w:val="nil"/>
              <w:bottom w:val="single" w:sz="4" w:space="0" w:color="auto"/>
              <w:right w:val="single" w:sz="4" w:space="0" w:color="auto"/>
            </w:tcBorders>
            <w:shd w:val="clear" w:color="auto" w:fill="auto"/>
            <w:noWrap/>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15</w:t>
            </w:r>
          </w:p>
        </w:tc>
        <w:tc>
          <w:tcPr>
            <w:tcW w:w="1165" w:type="dxa"/>
            <w:tcBorders>
              <w:top w:val="nil"/>
              <w:left w:val="nil"/>
              <w:bottom w:val="single" w:sz="4" w:space="0" w:color="auto"/>
              <w:right w:val="single" w:sz="4" w:space="0" w:color="auto"/>
            </w:tcBorders>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03 (25)</w:t>
            </w:r>
          </w:p>
        </w:tc>
      </w:tr>
      <w:tr w:rsidR="002F57D3" w:rsidRPr="00EA138E" w:rsidTr="008F35CA">
        <w:trPr>
          <w:trHeight w:val="310"/>
        </w:trPr>
        <w:tc>
          <w:tcPr>
            <w:tcW w:w="1484" w:type="dxa"/>
            <w:vMerge/>
            <w:tcBorders>
              <w:left w:val="single" w:sz="4" w:space="0" w:color="auto"/>
              <w:bottom w:val="single" w:sz="4" w:space="0" w:color="auto"/>
              <w:right w:val="single" w:sz="4" w:space="0" w:color="auto"/>
            </w:tcBorders>
            <w:shd w:val="clear" w:color="auto" w:fill="auto"/>
            <w:hideMark/>
          </w:tcPr>
          <w:p w:rsidR="002F57D3" w:rsidRPr="008E2B2E" w:rsidRDefault="002F57D3" w:rsidP="008F32FA">
            <w:pPr>
              <w:jc w:val="both"/>
              <w:rPr>
                <w:rFonts w:ascii="Times New Roman" w:eastAsia="Times New Roman" w:hAnsi="Times New Roman" w:cs="Times New Roman"/>
              </w:rPr>
            </w:pPr>
          </w:p>
        </w:tc>
        <w:tc>
          <w:tcPr>
            <w:tcW w:w="1656" w:type="dxa"/>
            <w:tcBorders>
              <w:top w:val="nil"/>
              <w:left w:val="nil"/>
              <w:bottom w:val="single" w:sz="4" w:space="0" w:color="auto"/>
              <w:right w:val="single" w:sz="4" w:space="0" w:color="auto"/>
            </w:tcBorders>
            <w:shd w:val="clear" w:color="auto" w:fill="auto"/>
            <w:hideMark/>
          </w:tcPr>
          <w:p w:rsidR="002F57D3" w:rsidRPr="008E2B2E" w:rsidRDefault="002F57D3" w:rsidP="008F32FA">
            <w:pPr>
              <w:jc w:val="both"/>
              <w:rPr>
                <w:rFonts w:ascii="Times New Roman" w:eastAsia="Times New Roman" w:hAnsi="Times New Roman" w:cs="Times New Roman"/>
              </w:rPr>
            </w:pPr>
            <w:r w:rsidRPr="008E2B2E">
              <w:rPr>
                <w:rFonts w:ascii="Times New Roman" w:eastAsia="Times New Roman" w:hAnsi="Times New Roman" w:cs="Times New Roman"/>
              </w:rPr>
              <w:t>4: Equity</w:t>
            </w:r>
          </w:p>
        </w:tc>
        <w:tc>
          <w:tcPr>
            <w:tcW w:w="1127" w:type="dxa"/>
            <w:tcBorders>
              <w:top w:val="nil"/>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16</w:t>
            </w:r>
          </w:p>
        </w:tc>
        <w:tc>
          <w:tcPr>
            <w:tcW w:w="1127" w:type="dxa"/>
            <w:tcBorders>
              <w:top w:val="nil"/>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23</w:t>
            </w:r>
          </w:p>
        </w:tc>
        <w:tc>
          <w:tcPr>
            <w:tcW w:w="1133" w:type="dxa"/>
            <w:tcBorders>
              <w:top w:val="nil"/>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230</w:t>
            </w:r>
          </w:p>
        </w:tc>
        <w:tc>
          <w:tcPr>
            <w:tcW w:w="1205" w:type="dxa"/>
            <w:tcBorders>
              <w:top w:val="nil"/>
              <w:left w:val="nil"/>
              <w:bottom w:val="single" w:sz="4" w:space="0" w:color="auto"/>
              <w:right w:val="single" w:sz="4" w:space="0" w:color="auto"/>
            </w:tcBorders>
            <w:shd w:val="clear" w:color="auto" w:fill="auto"/>
            <w:noWrap/>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23</w:t>
            </w:r>
          </w:p>
        </w:tc>
        <w:tc>
          <w:tcPr>
            <w:tcW w:w="1165" w:type="dxa"/>
            <w:tcBorders>
              <w:top w:val="nil"/>
              <w:left w:val="nil"/>
              <w:bottom w:val="single" w:sz="4" w:space="0" w:color="auto"/>
              <w:right w:val="single" w:sz="4" w:space="0" w:color="auto"/>
            </w:tcBorders>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07 (200)</w:t>
            </w:r>
          </w:p>
        </w:tc>
      </w:tr>
      <w:tr w:rsidR="002F57D3" w:rsidRPr="00EA138E" w:rsidTr="008F35CA">
        <w:trPr>
          <w:trHeight w:val="463"/>
        </w:trPr>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2F57D3" w:rsidRPr="008E2B2E" w:rsidRDefault="002F57D3" w:rsidP="008F32FA">
            <w:pPr>
              <w:jc w:val="both"/>
              <w:rPr>
                <w:rFonts w:ascii="Times New Roman" w:eastAsia="Times New Roman" w:hAnsi="Times New Roman" w:cs="Times New Roman"/>
              </w:rPr>
            </w:pPr>
            <w:r w:rsidRPr="008E2B2E">
              <w:rPr>
                <w:rFonts w:ascii="Times New Roman" w:eastAsia="Times New Roman" w:hAnsi="Times New Roman" w:cs="Times New Roman"/>
              </w:rPr>
              <w:t xml:space="preserve">II: Governance &amp; Management </w:t>
            </w:r>
          </w:p>
        </w:tc>
        <w:tc>
          <w:tcPr>
            <w:tcW w:w="1656" w:type="dxa"/>
            <w:tcBorders>
              <w:top w:val="single" w:sz="4" w:space="0" w:color="auto"/>
              <w:left w:val="nil"/>
              <w:bottom w:val="single" w:sz="4" w:space="0" w:color="auto"/>
              <w:right w:val="single" w:sz="4" w:space="0" w:color="auto"/>
            </w:tcBorders>
            <w:shd w:val="clear" w:color="auto" w:fill="auto"/>
            <w:hideMark/>
          </w:tcPr>
          <w:p w:rsidR="002F57D3" w:rsidRPr="008E2B2E" w:rsidRDefault="002F57D3" w:rsidP="008F32FA">
            <w:pPr>
              <w:jc w:val="both"/>
              <w:rPr>
                <w:rFonts w:ascii="Times New Roman" w:eastAsia="Times New Roman" w:hAnsi="Times New Roman" w:cs="Times New Roman"/>
              </w:rPr>
            </w:pPr>
            <w:r w:rsidRPr="008E2B2E">
              <w:rPr>
                <w:rFonts w:ascii="Times New Roman" w:eastAsia="Times New Roman" w:hAnsi="Times New Roman" w:cs="Times New Roman"/>
              </w:rPr>
              <w:t>1.  Governance Processes</w:t>
            </w:r>
          </w:p>
        </w:tc>
        <w:tc>
          <w:tcPr>
            <w:tcW w:w="1127" w:type="dxa"/>
            <w:tcBorders>
              <w:top w:val="single" w:sz="4" w:space="0" w:color="auto"/>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26</w:t>
            </w:r>
          </w:p>
        </w:tc>
        <w:tc>
          <w:tcPr>
            <w:tcW w:w="1127" w:type="dxa"/>
            <w:tcBorders>
              <w:top w:val="single" w:sz="4" w:space="0" w:color="auto"/>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37</w:t>
            </w:r>
          </w:p>
        </w:tc>
        <w:tc>
          <w:tcPr>
            <w:tcW w:w="1133" w:type="dxa"/>
            <w:tcBorders>
              <w:top w:val="single" w:sz="4" w:space="0" w:color="auto"/>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360</w:t>
            </w:r>
          </w:p>
        </w:tc>
        <w:tc>
          <w:tcPr>
            <w:tcW w:w="1205" w:type="dxa"/>
            <w:tcBorders>
              <w:top w:val="single" w:sz="4" w:space="0" w:color="auto"/>
              <w:left w:val="nil"/>
              <w:bottom w:val="single" w:sz="4" w:space="0" w:color="auto"/>
              <w:right w:val="single" w:sz="4" w:space="0" w:color="auto"/>
            </w:tcBorders>
            <w:shd w:val="clear" w:color="auto" w:fill="auto"/>
            <w:noWrap/>
            <w:hideMark/>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36</w:t>
            </w:r>
          </w:p>
        </w:tc>
        <w:tc>
          <w:tcPr>
            <w:tcW w:w="1165" w:type="dxa"/>
            <w:tcBorders>
              <w:top w:val="single" w:sz="4" w:space="0" w:color="auto"/>
              <w:left w:val="nil"/>
              <w:bottom w:val="single" w:sz="4" w:space="0" w:color="auto"/>
              <w:right w:val="single" w:sz="4" w:space="0" w:color="auto"/>
            </w:tcBorders>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00</w:t>
            </w:r>
          </w:p>
        </w:tc>
        <w:tc>
          <w:tcPr>
            <w:tcW w:w="1276" w:type="dxa"/>
            <w:tcBorders>
              <w:top w:val="single" w:sz="4" w:space="0" w:color="auto"/>
              <w:left w:val="nil"/>
              <w:bottom w:val="single" w:sz="4" w:space="0" w:color="auto"/>
              <w:right w:val="single" w:sz="4" w:space="0" w:color="auto"/>
            </w:tcBorders>
          </w:tcPr>
          <w:p w:rsidR="002F57D3" w:rsidRPr="008E2B2E" w:rsidRDefault="002F57D3" w:rsidP="008F32FA">
            <w:pPr>
              <w:jc w:val="center"/>
              <w:rPr>
                <w:rFonts w:ascii="Times New Roman" w:eastAsia="Times New Roman" w:hAnsi="Times New Roman" w:cs="Times New Roman"/>
              </w:rPr>
            </w:pPr>
            <w:r w:rsidRPr="008E2B2E">
              <w:rPr>
                <w:rFonts w:ascii="Times New Roman" w:eastAsia="Times New Roman" w:hAnsi="Times New Roman" w:cs="Times New Roman"/>
              </w:rPr>
              <w:t>14 (280)</w:t>
            </w:r>
          </w:p>
        </w:tc>
      </w:tr>
      <w:tr w:rsidR="002F57D3" w:rsidRPr="00EA138E" w:rsidTr="008F35CA">
        <w:trPr>
          <w:trHeight w:val="271"/>
        </w:trPr>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2F57D3" w:rsidRPr="008E2B2E" w:rsidRDefault="002F57D3" w:rsidP="008F32FA">
            <w:pPr>
              <w:jc w:val="both"/>
              <w:rPr>
                <w:rFonts w:ascii="Times New Roman" w:eastAsia="Times New Roman" w:hAnsi="Times New Roman" w:cs="Times New Roman"/>
                <w:b/>
              </w:rPr>
            </w:pPr>
            <w:r w:rsidRPr="008E2B2E">
              <w:rPr>
                <w:rFonts w:ascii="Times New Roman" w:eastAsia="Times New Roman" w:hAnsi="Times New Roman" w:cs="Times New Roman"/>
                <w:b/>
              </w:rPr>
              <w:t>Total</w:t>
            </w:r>
          </w:p>
        </w:tc>
        <w:tc>
          <w:tcPr>
            <w:tcW w:w="1656" w:type="dxa"/>
            <w:tcBorders>
              <w:top w:val="single" w:sz="4" w:space="0" w:color="auto"/>
              <w:left w:val="nil"/>
              <w:bottom w:val="single" w:sz="4" w:space="0" w:color="auto"/>
              <w:right w:val="single" w:sz="4" w:space="0" w:color="auto"/>
            </w:tcBorders>
            <w:shd w:val="clear" w:color="auto" w:fill="auto"/>
            <w:hideMark/>
          </w:tcPr>
          <w:p w:rsidR="002F57D3" w:rsidRPr="008E2B2E" w:rsidRDefault="002F57D3" w:rsidP="008F32FA">
            <w:pPr>
              <w:jc w:val="both"/>
              <w:rPr>
                <w:rFonts w:ascii="Times New Roman" w:eastAsia="Times New Roman" w:hAnsi="Times New Roman" w:cs="Times New Roman"/>
                <w:b/>
              </w:rPr>
            </w:pPr>
          </w:p>
        </w:tc>
        <w:tc>
          <w:tcPr>
            <w:tcW w:w="1127" w:type="dxa"/>
            <w:tcBorders>
              <w:top w:val="single" w:sz="4" w:space="0" w:color="auto"/>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b/>
              </w:rPr>
            </w:pPr>
            <w:r w:rsidRPr="008E2B2E">
              <w:rPr>
                <w:rFonts w:ascii="Times New Roman" w:eastAsia="Times New Roman" w:hAnsi="Times New Roman" w:cs="Times New Roman"/>
                <w:b/>
              </w:rPr>
              <w:t>70</w:t>
            </w:r>
          </w:p>
        </w:tc>
        <w:tc>
          <w:tcPr>
            <w:tcW w:w="1127" w:type="dxa"/>
            <w:tcBorders>
              <w:top w:val="single" w:sz="4" w:space="0" w:color="auto"/>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b/>
              </w:rPr>
            </w:pPr>
            <w:r w:rsidRPr="008E2B2E">
              <w:rPr>
                <w:rFonts w:ascii="Times New Roman" w:eastAsia="Times New Roman" w:hAnsi="Times New Roman" w:cs="Times New Roman"/>
                <w:b/>
              </w:rPr>
              <w:t>100</w:t>
            </w:r>
          </w:p>
        </w:tc>
        <w:tc>
          <w:tcPr>
            <w:tcW w:w="1133" w:type="dxa"/>
            <w:tcBorders>
              <w:top w:val="single" w:sz="4" w:space="0" w:color="auto"/>
              <w:left w:val="nil"/>
              <w:bottom w:val="single" w:sz="4" w:space="0" w:color="auto"/>
              <w:right w:val="single" w:sz="4" w:space="0" w:color="auto"/>
            </w:tcBorders>
            <w:shd w:val="clear" w:color="auto" w:fill="auto"/>
            <w:hideMark/>
          </w:tcPr>
          <w:p w:rsidR="002F57D3" w:rsidRPr="008E2B2E" w:rsidRDefault="002F57D3" w:rsidP="008F32FA">
            <w:pPr>
              <w:jc w:val="center"/>
              <w:rPr>
                <w:rFonts w:ascii="Times New Roman" w:eastAsia="Times New Roman" w:hAnsi="Times New Roman" w:cs="Times New Roman"/>
                <w:b/>
              </w:rPr>
            </w:pPr>
            <w:r w:rsidRPr="008E2B2E">
              <w:rPr>
                <w:rFonts w:ascii="Times New Roman" w:eastAsia="Times New Roman" w:hAnsi="Times New Roman" w:cs="Times New Roman"/>
                <w:b/>
              </w:rPr>
              <w:t>1000</w:t>
            </w:r>
          </w:p>
        </w:tc>
        <w:tc>
          <w:tcPr>
            <w:tcW w:w="1205" w:type="dxa"/>
            <w:tcBorders>
              <w:top w:val="single" w:sz="4" w:space="0" w:color="auto"/>
              <w:left w:val="nil"/>
              <w:bottom w:val="single" w:sz="4" w:space="0" w:color="auto"/>
              <w:right w:val="single" w:sz="4" w:space="0" w:color="auto"/>
            </w:tcBorders>
            <w:shd w:val="clear" w:color="auto" w:fill="auto"/>
            <w:noWrap/>
            <w:hideMark/>
          </w:tcPr>
          <w:p w:rsidR="002F57D3" w:rsidRPr="008E2B2E" w:rsidRDefault="002F57D3" w:rsidP="008F32FA">
            <w:pPr>
              <w:jc w:val="center"/>
              <w:rPr>
                <w:rFonts w:ascii="Times New Roman" w:eastAsia="Times New Roman" w:hAnsi="Times New Roman" w:cs="Times New Roman"/>
                <w:b/>
              </w:rPr>
            </w:pPr>
            <w:r w:rsidRPr="008E2B2E">
              <w:rPr>
                <w:rFonts w:ascii="Times New Roman" w:eastAsia="Times New Roman" w:hAnsi="Times New Roman" w:cs="Times New Roman"/>
                <w:b/>
              </w:rPr>
              <w:t>100</w:t>
            </w:r>
          </w:p>
          <w:p w:rsidR="002F57D3" w:rsidRPr="008E2B2E" w:rsidRDefault="002F57D3" w:rsidP="008F32FA">
            <w:pPr>
              <w:jc w:val="center"/>
              <w:rPr>
                <w:rFonts w:ascii="Times New Roman" w:eastAsia="Times New Roman" w:hAnsi="Times New Roman" w:cs="Times New Roman"/>
                <w:b/>
              </w:rPr>
            </w:pPr>
          </w:p>
        </w:tc>
        <w:tc>
          <w:tcPr>
            <w:tcW w:w="1165" w:type="dxa"/>
            <w:tcBorders>
              <w:top w:val="single" w:sz="4" w:space="0" w:color="auto"/>
              <w:left w:val="nil"/>
              <w:bottom w:val="single" w:sz="4" w:space="0" w:color="auto"/>
              <w:right w:val="single" w:sz="4" w:space="0" w:color="auto"/>
            </w:tcBorders>
          </w:tcPr>
          <w:p w:rsidR="002F57D3" w:rsidRPr="008E2B2E" w:rsidRDefault="002F57D3" w:rsidP="008F32FA">
            <w:pPr>
              <w:jc w:val="center"/>
              <w:rPr>
                <w:rFonts w:ascii="Times New Roman" w:eastAsia="Times New Roman" w:hAnsi="Times New Roman" w:cs="Times New Roman"/>
                <w:b/>
              </w:rPr>
            </w:pPr>
            <w:r w:rsidRPr="008E2B2E">
              <w:rPr>
                <w:rFonts w:ascii="Times New Roman" w:eastAsia="Times New Roman" w:hAnsi="Times New Roman" w:cs="Times New Roman"/>
                <w:b/>
              </w:rPr>
              <w:t>16</w:t>
            </w:r>
          </w:p>
        </w:tc>
        <w:tc>
          <w:tcPr>
            <w:tcW w:w="1276" w:type="dxa"/>
            <w:tcBorders>
              <w:top w:val="single" w:sz="4" w:space="0" w:color="auto"/>
              <w:left w:val="nil"/>
              <w:bottom w:val="single" w:sz="4" w:space="0" w:color="auto"/>
              <w:right w:val="single" w:sz="4" w:space="0" w:color="auto"/>
            </w:tcBorders>
          </w:tcPr>
          <w:p w:rsidR="002F57D3" w:rsidRPr="008E2B2E" w:rsidRDefault="002F57D3" w:rsidP="008F32FA">
            <w:pPr>
              <w:jc w:val="center"/>
              <w:rPr>
                <w:rFonts w:ascii="Times New Roman" w:eastAsia="Times New Roman" w:hAnsi="Times New Roman" w:cs="Times New Roman"/>
                <w:b/>
              </w:rPr>
            </w:pPr>
            <w:r w:rsidRPr="008E2B2E">
              <w:rPr>
                <w:rFonts w:ascii="Times New Roman" w:eastAsia="Times New Roman" w:hAnsi="Times New Roman" w:cs="Times New Roman"/>
                <w:b/>
              </w:rPr>
              <w:t>30 (965)</w:t>
            </w:r>
          </w:p>
        </w:tc>
      </w:tr>
    </w:tbl>
    <w:p w:rsidR="002F57D3" w:rsidRPr="007264A3" w:rsidRDefault="002F57D3" w:rsidP="002F57D3">
      <w:pPr>
        <w:jc w:val="both"/>
        <w:rPr>
          <w:rFonts w:ascii="Times New Roman" w:hAnsi="Times New Roman" w:cs="Times New Roman"/>
          <w:i/>
        </w:rPr>
      </w:pPr>
      <w:r w:rsidRPr="007264A3">
        <w:rPr>
          <w:rFonts w:ascii="Times New Roman" w:hAnsi="Times New Roman" w:cs="Times New Roman"/>
          <w:i/>
        </w:rPr>
        <w:t>Source: The table prepared is based on PGI 2018-19, DoSE&amp;L, Ministry of Education, Government of India.</w:t>
      </w:r>
    </w:p>
    <w:p w:rsidR="002F57D3" w:rsidRDefault="002F57D3" w:rsidP="007264A3">
      <w:pPr>
        <w:spacing w:line="360" w:lineRule="auto"/>
        <w:jc w:val="both"/>
        <w:rPr>
          <w:rFonts w:ascii="Times New Roman" w:hAnsi="Times New Roman" w:cs="Times New Roman"/>
          <w:sz w:val="24"/>
          <w:szCs w:val="24"/>
        </w:rPr>
      </w:pPr>
    </w:p>
    <w:p w:rsidR="008C179C" w:rsidRPr="00EA138E" w:rsidRDefault="008C179C" w:rsidP="007264A3">
      <w:pPr>
        <w:spacing w:line="360" w:lineRule="auto"/>
        <w:jc w:val="both"/>
        <w:rPr>
          <w:rFonts w:ascii="Times New Roman" w:hAnsi="Times New Roman" w:cs="Times New Roman"/>
          <w:sz w:val="24"/>
          <w:szCs w:val="24"/>
          <w:lang w:val="en-IN"/>
        </w:rPr>
      </w:pPr>
      <w:r w:rsidRPr="00EA138E">
        <w:rPr>
          <w:rFonts w:ascii="Times New Roman" w:hAnsi="Times New Roman" w:cs="Times New Roman"/>
          <w:sz w:val="24"/>
          <w:szCs w:val="24"/>
        </w:rPr>
        <w:t xml:space="preserve">was validated. On the other hand, as many as 10 indicators from NAS </w:t>
      </w:r>
      <w:r w:rsidR="007B6B7F">
        <w:rPr>
          <w:rFonts w:ascii="Times New Roman" w:hAnsi="Times New Roman" w:cs="Times New Roman"/>
          <w:sz w:val="24"/>
          <w:szCs w:val="24"/>
        </w:rPr>
        <w:t xml:space="preserve">2017-18 </w:t>
      </w:r>
      <w:r w:rsidRPr="00EA138E">
        <w:rPr>
          <w:rFonts w:ascii="Times New Roman" w:hAnsi="Times New Roman" w:cs="Times New Roman"/>
          <w:sz w:val="24"/>
          <w:szCs w:val="24"/>
        </w:rPr>
        <w:t>have been used as compared to 9 indicators from the U-DISE sources. The rest of the indicators are either obtained from the GoI portal, namely ShaGun</w:t>
      </w:r>
      <w:r w:rsidR="0034376E" w:rsidRPr="00EA138E">
        <w:rPr>
          <w:rFonts w:ascii="Times New Roman" w:hAnsi="Times New Roman" w:cs="Times New Roman"/>
          <w:sz w:val="24"/>
          <w:szCs w:val="24"/>
        </w:rPr>
        <w:t>,</w:t>
      </w:r>
      <w:r w:rsidRPr="00EA138E">
        <w:rPr>
          <w:rFonts w:ascii="Times New Roman" w:hAnsi="Times New Roman" w:cs="Times New Roman"/>
          <w:sz w:val="24"/>
          <w:szCs w:val="24"/>
        </w:rPr>
        <w:t xml:space="preserve"> or have been reported by the States &amp; UTs. Depending upon the nature of an indicator, a few indicators have been used for all the schools including Private Aided &amp; Unaided management while a few others have been used only for Government and Government aided schools/management. </w:t>
      </w:r>
    </w:p>
    <w:p w:rsidR="008C179C" w:rsidRPr="00EA138E" w:rsidRDefault="008C179C" w:rsidP="003A7695">
      <w:pPr>
        <w:jc w:val="both"/>
        <w:rPr>
          <w:rFonts w:ascii="Times New Roman" w:hAnsi="Times New Roman" w:cs="Times New Roman"/>
          <w:sz w:val="24"/>
          <w:szCs w:val="24"/>
          <w:lang w:val="en-IN"/>
        </w:rPr>
      </w:pPr>
    </w:p>
    <w:p w:rsidR="008C179C" w:rsidRPr="008F35CA" w:rsidRDefault="008C179C" w:rsidP="003A7695">
      <w:pPr>
        <w:jc w:val="both"/>
        <w:rPr>
          <w:rFonts w:ascii="Times New Roman" w:hAnsi="Times New Roman" w:cs="Times New Roman"/>
          <w:b/>
          <w:color w:val="0081E2"/>
          <w:sz w:val="24"/>
          <w:szCs w:val="24"/>
          <w:lang w:val="en-IN"/>
        </w:rPr>
      </w:pPr>
      <w:r w:rsidRPr="008F35CA">
        <w:rPr>
          <w:rFonts w:ascii="Times New Roman" w:hAnsi="Times New Roman" w:cs="Times New Roman"/>
          <w:b/>
          <w:color w:val="0081E2"/>
          <w:sz w:val="24"/>
          <w:szCs w:val="24"/>
          <w:lang w:val="en-IN"/>
        </w:rPr>
        <w:t>S</w:t>
      </w:r>
      <w:r w:rsidR="007B6B7F" w:rsidRPr="008F35CA">
        <w:rPr>
          <w:rFonts w:ascii="Times New Roman" w:hAnsi="Times New Roman" w:cs="Times New Roman"/>
          <w:b/>
          <w:color w:val="0081E2"/>
          <w:sz w:val="24"/>
          <w:szCs w:val="24"/>
          <w:lang w:val="en-IN"/>
        </w:rPr>
        <w:t xml:space="preserve">ustainable </w:t>
      </w:r>
      <w:r w:rsidRPr="008F35CA">
        <w:rPr>
          <w:rFonts w:ascii="Times New Roman" w:hAnsi="Times New Roman" w:cs="Times New Roman"/>
          <w:b/>
          <w:color w:val="0081E2"/>
          <w:sz w:val="24"/>
          <w:szCs w:val="24"/>
          <w:lang w:val="en-IN"/>
        </w:rPr>
        <w:t>D</w:t>
      </w:r>
      <w:r w:rsidR="007B6B7F" w:rsidRPr="008F35CA">
        <w:rPr>
          <w:rFonts w:ascii="Times New Roman" w:hAnsi="Times New Roman" w:cs="Times New Roman"/>
          <w:b/>
          <w:color w:val="0081E2"/>
          <w:sz w:val="24"/>
          <w:szCs w:val="24"/>
          <w:lang w:val="en-IN"/>
        </w:rPr>
        <w:t xml:space="preserve">evelopment </w:t>
      </w:r>
      <w:r w:rsidRPr="008F35CA">
        <w:rPr>
          <w:rFonts w:ascii="Times New Roman" w:hAnsi="Times New Roman" w:cs="Times New Roman"/>
          <w:b/>
          <w:color w:val="0081E2"/>
          <w:sz w:val="24"/>
          <w:szCs w:val="24"/>
          <w:lang w:val="en-IN"/>
        </w:rPr>
        <w:t>G</w:t>
      </w:r>
      <w:r w:rsidR="007B6B7F" w:rsidRPr="008F35CA">
        <w:rPr>
          <w:rFonts w:ascii="Times New Roman" w:hAnsi="Times New Roman" w:cs="Times New Roman"/>
          <w:b/>
          <w:color w:val="0081E2"/>
          <w:sz w:val="24"/>
          <w:szCs w:val="24"/>
          <w:lang w:val="en-IN"/>
        </w:rPr>
        <w:t>oal (SDG)</w:t>
      </w:r>
    </w:p>
    <w:p w:rsidR="008C179C" w:rsidRPr="00EA138E" w:rsidRDefault="008C179C" w:rsidP="003A7695">
      <w:pPr>
        <w:jc w:val="both"/>
        <w:rPr>
          <w:rFonts w:ascii="Times New Roman" w:hAnsi="Times New Roman" w:cs="Times New Roman"/>
          <w:b/>
          <w:sz w:val="24"/>
          <w:szCs w:val="24"/>
          <w:lang w:val="en-IN"/>
        </w:rPr>
      </w:pPr>
    </w:p>
    <w:p w:rsidR="003A7695" w:rsidRPr="00B62BB5" w:rsidRDefault="003A7695" w:rsidP="00B62BB5">
      <w:pPr>
        <w:spacing w:line="360" w:lineRule="auto"/>
        <w:jc w:val="both"/>
        <w:rPr>
          <w:rFonts w:ascii="Times New Roman" w:hAnsi="Times New Roman" w:cs="Times New Roman"/>
          <w:sz w:val="24"/>
          <w:szCs w:val="24"/>
          <w:lang w:val="en-IN"/>
        </w:rPr>
      </w:pPr>
      <w:r w:rsidRPr="00EA138E">
        <w:rPr>
          <w:rFonts w:ascii="Times New Roman" w:hAnsi="Times New Roman" w:cs="Times New Roman"/>
          <w:sz w:val="24"/>
          <w:szCs w:val="24"/>
          <w:lang w:val="en-IN"/>
        </w:rPr>
        <w:t xml:space="preserve">SDG India Index 3.0 was recently launched by the NITI Aayog </w:t>
      </w:r>
      <w:r w:rsidR="007B6B7F">
        <w:rPr>
          <w:rFonts w:ascii="Times New Roman" w:hAnsi="Times New Roman" w:cs="Times New Roman"/>
          <w:sz w:val="24"/>
          <w:szCs w:val="24"/>
          <w:lang w:val="en-IN"/>
        </w:rPr>
        <w:t xml:space="preserve">(in June 2021) </w:t>
      </w:r>
      <w:r w:rsidRPr="00EA138E">
        <w:rPr>
          <w:rFonts w:ascii="Times New Roman" w:hAnsi="Times New Roman" w:cs="Times New Roman"/>
          <w:sz w:val="24"/>
          <w:szCs w:val="24"/>
          <w:lang w:val="en-IN"/>
        </w:rPr>
        <w:t>for all th</w:t>
      </w:r>
      <w:r w:rsidR="007B6B7F">
        <w:rPr>
          <w:rFonts w:ascii="Times New Roman" w:hAnsi="Times New Roman" w:cs="Times New Roman"/>
          <w:sz w:val="24"/>
          <w:szCs w:val="24"/>
          <w:lang w:val="en-IN"/>
        </w:rPr>
        <w:t>e 16 SDG Goals including Goal 4:</w:t>
      </w:r>
      <w:r w:rsidRPr="00EA138E">
        <w:rPr>
          <w:rFonts w:ascii="Times New Roman" w:hAnsi="Times New Roman" w:cs="Times New Roman"/>
          <w:sz w:val="24"/>
          <w:szCs w:val="24"/>
          <w:lang w:val="en-IN"/>
        </w:rPr>
        <w:t xml:space="preserve"> Quality of Education which is based on a set of 11 indicators all of which accept one indicator, namely </w:t>
      </w:r>
      <w:r w:rsidR="007B6B7F">
        <w:rPr>
          <w:rFonts w:ascii="Times New Roman" w:hAnsi="Times New Roman" w:cs="Times New Roman"/>
          <w:sz w:val="24"/>
          <w:szCs w:val="24"/>
        </w:rPr>
        <w:t>p</w:t>
      </w:r>
      <w:r w:rsidRPr="00EA138E">
        <w:rPr>
          <w:rFonts w:ascii="Times New Roman" w:hAnsi="Times New Roman" w:cs="Times New Roman"/>
          <w:sz w:val="24"/>
          <w:szCs w:val="24"/>
        </w:rPr>
        <w:t>ercentage of students in Grade VIII achieving at least a minimum proficiency level is</w:t>
      </w:r>
      <w:r w:rsidRPr="00EA138E">
        <w:rPr>
          <w:rFonts w:ascii="Times New Roman" w:hAnsi="Times New Roman" w:cs="Times New Roman"/>
          <w:sz w:val="24"/>
          <w:szCs w:val="24"/>
          <w:lang w:val="en-IN"/>
        </w:rPr>
        <w:t xml:space="preserve"> used for the year 2018-19. This brief note presents a few observations about </w:t>
      </w:r>
      <w:r w:rsidRPr="00EA138E">
        <w:rPr>
          <w:rFonts w:ascii="Times New Roman" w:hAnsi="Times New Roman" w:cs="Times New Roman"/>
          <w:i/>
          <w:sz w:val="24"/>
          <w:szCs w:val="24"/>
          <w:lang w:val="en-IN"/>
        </w:rPr>
        <w:t>Goal 4: Quality of Education</w:t>
      </w:r>
      <w:r w:rsidRPr="00EA138E">
        <w:rPr>
          <w:rFonts w:ascii="Times New Roman" w:hAnsi="Times New Roman" w:cs="Times New Roman"/>
          <w:sz w:val="24"/>
          <w:szCs w:val="24"/>
          <w:lang w:val="en-IN"/>
        </w:rPr>
        <w:t xml:space="preserve">. Overall SDG India Index 3.0 is based on a set of 115 indicators across 16 goals of which only 26 indicators are used for the year 2020-21 followed by 31 and 34 indicators respectively for the years 2019-20 and 2018-19, rest all indicators used are of the previous years. </w:t>
      </w:r>
      <w:r w:rsidRPr="007B6B7F">
        <w:rPr>
          <w:rFonts w:ascii="Times New Roman" w:hAnsi="Times New Roman" w:cs="Times New Roman"/>
          <w:sz w:val="24"/>
          <w:szCs w:val="24"/>
          <w:lang w:val="en-IN"/>
        </w:rPr>
        <w:t xml:space="preserve">SDG India Index 3.0 is however based on the updated values of 55 indicators which need not necessarily be updated for the year 2020-21 for which the </w:t>
      </w:r>
      <w:r w:rsidRPr="007B6B7F">
        <w:rPr>
          <w:rFonts w:ascii="Times New Roman" w:hAnsi="Times New Roman" w:cs="Times New Roman"/>
          <w:sz w:val="24"/>
          <w:szCs w:val="24"/>
          <w:lang w:val="en-IN"/>
        </w:rPr>
        <w:lastRenderedPageBreak/>
        <w:t xml:space="preserve">current report is presented. </w:t>
      </w:r>
      <w:r w:rsidRPr="00EA138E">
        <w:rPr>
          <w:rFonts w:ascii="Times New Roman" w:hAnsi="Times New Roman" w:cs="Times New Roman"/>
          <w:sz w:val="24"/>
          <w:szCs w:val="24"/>
          <w:lang w:val="en-IN"/>
        </w:rPr>
        <w:t xml:space="preserve">A cursorily one gets the impression that even after so many years of Millennium Development Goals (MDG) and now after the SDG, the information system is not in a position to provide adequate data on all the indicators in a year for which an index is being computed. Maybe the efforts being made towards strengthening the information system are yet to be reflected in the availability of data. For example, efforts are being made in school education in India through the UDISE+ but the time lag in the availability of data in the case of school education has recently increased to more than 2 years from earlier less than a year. </w:t>
      </w:r>
    </w:p>
    <w:p w:rsidR="00680996" w:rsidRDefault="00680996" w:rsidP="007B6B7F">
      <w:pPr>
        <w:jc w:val="center"/>
        <w:rPr>
          <w:rFonts w:ascii="Times New Roman" w:hAnsi="Times New Roman" w:cs="Times New Roman"/>
          <w:b/>
          <w:sz w:val="24"/>
          <w:szCs w:val="24"/>
          <w:lang w:val="en-IN"/>
        </w:rPr>
      </w:pPr>
    </w:p>
    <w:p w:rsidR="00373342" w:rsidRPr="00124051" w:rsidRDefault="007B6B7F" w:rsidP="007B6B7F">
      <w:pPr>
        <w:jc w:val="center"/>
        <w:rPr>
          <w:rFonts w:ascii="Times New Roman" w:hAnsi="Times New Roman" w:cs="Times New Roman"/>
          <w:b/>
          <w:sz w:val="24"/>
          <w:szCs w:val="24"/>
          <w:lang w:val="en-IN"/>
        </w:rPr>
      </w:pPr>
      <w:r w:rsidRPr="00124051">
        <w:rPr>
          <w:rFonts w:ascii="Times New Roman" w:hAnsi="Times New Roman" w:cs="Times New Roman"/>
          <w:b/>
          <w:sz w:val="24"/>
          <w:szCs w:val="24"/>
          <w:lang w:val="en-IN"/>
        </w:rPr>
        <w:t>Table 2</w:t>
      </w:r>
    </w:p>
    <w:p w:rsidR="003A7695" w:rsidRPr="00124051" w:rsidRDefault="007B6B7F" w:rsidP="007B6B7F">
      <w:pPr>
        <w:jc w:val="center"/>
        <w:rPr>
          <w:rFonts w:ascii="Times New Roman" w:hAnsi="Times New Roman" w:cs="Times New Roman"/>
          <w:b/>
          <w:sz w:val="24"/>
          <w:szCs w:val="24"/>
          <w:lang w:val="en-IN"/>
        </w:rPr>
      </w:pPr>
      <w:r w:rsidRPr="00124051">
        <w:rPr>
          <w:rFonts w:ascii="Times New Roman" w:hAnsi="Times New Roman" w:cs="Times New Roman"/>
          <w:b/>
          <w:sz w:val="24"/>
          <w:szCs w:val="24"/>
          <w:lang w:val="en-IN"/>
        </w:rPr>
        <w:t>List of Quality Education I</w:t>
      </w:r>
      <w:r w:rsidR="003A7695" w:rsidRPr="00124051">
        <w:rPr>
          <w:rFonts w:ascii="Times New Roman" w:hAnsi="Times New Roman" w:cs="Times New Roman"/>
          <w:b/>
          <w:sz w:val="24"/>
          <w:szCs w:val="24"/>
          <w:lang w:val="en-IN"/>
        </w:rPr>
        <w:t xml:space="preserve">ndicators used in SDG Index 2020-21 </w:t>
      </w:r>
    </w:p>
    <w:tbl>
      <w:tblPr>
        <w:tblStyle w:val="TableGrid"/>
        <w:tblW w:w="10048" w:type="dxa"/>
        <w:tblLook w:val="04A0"/>
      </w:tblPr>
      <w:tblGrid>
        <w:gridCol w:w="779"/>
        <w:gridCol w:w="1893"/>
        <w:gridCol w:w="1483"/>
        <w:gridCol w:w="1056"/>
        <w:gridCol w:w="861"/>
        <w:gridCol w:w="699"/>
        <w:gridCol w:w="3277"/>
      </w:tblGrid>
      <w:tr w:rsidR="003A7695" w:rsidRPr="00EA138E" w:rsidTr="00680996">
        <w:tc>
          <w:tcPr>
            <w:tcW w:w="779" w:type="dxa"/>
          </w:tcPr>
          <w:p w:rsidR="003A7695" w:rsidRPr="007B6B7F" w:rsidRDefault="003A7695" w:rsidP="00680996">
            <w:pPr>
              <w:jc w:val="center"/>
              <w:rPr>
                <w:rFonts w:ascii="Times New Roman" w:hAnsi="Times New Roman" w:cs="Times New Roman"/>
                <w:b/>
                <w:lang w:val="en-IN"/>
              </w:rPr>
            </w:pPr>
            <w:r w:rsidRPr="007B6B7F">
              <w:rPr>
                <w:rFonts w:ascii="Times New Roman" w:hAnsi="Times New Roman" w:cs="Times New Roman"/>
                <w:b/>
                <w:lang w:val="en-IN"/>
              </w:rPr>
              <w:t>Sl. No.</w:t>
            </w:r>
          </w:p>
        </w:tc>
        <w:tc>
          <w:tcPr>
            <w:tcW w:w="1893" w:type="dxa"/>
          </w:tcPr>
          <w:p w:rsidR="003A7695" w:rsidRPr="007B6B7F" w:rsidRDefault="003A7695" w:rsidP="00680996">
            <w:pPr>
              <w:jc w:val="center"/>
              <w:rPr>
                <w:rFonts w:ascii="Times New Roman" w:hAnsi="Times New Roman" w:cs="Times New Roman"/>
                <w:b/>
                <w:lang w:val="en-IN"/>
              </w:rPr>
            </w:pPr>
            <w:r w:rsidRPr="007B6B7F">
              <w:rPr>
                <w:rFonts w:ascii="Times New Roman" w:hAnsi="Times New Roman" w:cs="Times New Roman"/>
                <w:b/>
                <w:lang w:val="en-IN"/>
              </w:rPr>
              <w:t>Indicator</w:t>
            </w:r>
          </w:p>
        </w:tc>
        <w:tc>
          <w:tcPr>
            <w:tcW w:w="1483" w:type="dxa"/>
          </w:tcPr>
          <w:p w:rsidR="003A7695" w:rsidRPr="007B6B7F" w:rsidRDefault="003A7695" w:rsidP="00680996">
            <w:pPr>
              <w:jc w:val="center"/>
              <w:rPr>
                <w:rFonts w:ascii="Times New Roman" w:hAnsi="Times New Roman" w:cs="Times New Roman"/>
                <w:b/>
                <w:lang w:val="en-IN"/>
              </w:rPr>
            </w:pPr>
            <w:r w:rsidRPr="007B6B7F">
              <w:rPr>
                <w:rFonts w:ascii="Times New Roman" w:hAnsi="Times New Roman" w:cs="Times New Roman"/>
                <w:b/>
                <w:lang w:val="en-IN"/>
              </w:rPr>
              <w:t>Source</w:t>
            </w:r>
          </w:p>
        </w:tc>
        <w:tc>
          <w:tcPr>
            <w:tcW w:w="1056" w:type="dxa"/>
          </w:tcPr>
          <w:p w:rsidR="003A7695" w:rsidRPr="007B6B7F" w:rsidRDefault="003A7695" w:rsidP="00680996">
            <w:pPr>
              <w:jc w:val="center"/>
              <w:rPr>
                <w:rFonts w:ascii="Times New Roman" w:hAnsi="Times New Roman" w:cs="Times New Roman"/>
                <w:b/>
                <w:lang w:val="en-IN"/>
              </w:rPr>
            </w:pPr>
            <w:r w:rsidRPr="007B6B7F">
              <w:rPr>
                <w:rFonts w:ascii="Times New Roman" w:hAnsi="Times New Roman" w:cs="Times New Roman"/>
                <w:b/>
                <w:lang w:val="en-IN"/>
              </w:rPr>
              <w:t>Year</w:t>
            </w:r>
          </w:p>
        </w:tc>
        <w:tc>
          <w:tcPr>
            <w:tcW w:w="861" w:type="dxa"/>
          </w:tcPr>
          <w:p w:rsidR="003A7695" w:rsidRPr="007B6B7F" w:rsidRDefault="003A7695" w:rsidP="00680996">
            <w:pPr>
              <w:jc w:val="center"/>
              <w:rPr>
                <w:rFonts w:ascii="Times New Roman" w:hAnsi="Times New Roman" w:cs="Times New Roman"/>
                <w:b/>
                <w:lang w:val="en-IN"/>
              </w:rPr>
            </w:pPr>
            <w:r w:rsidRPr="007B6B7F">
              <w:rPr>
                <w:rFonts w:ascii="Times New Roman" w:hAnsi="Times New Roman" w:cs="Times New Roman"/>
                <w:b/>
                <w:lang w:val="en-IN"/>
              </w:rPr>
              <w:t>Present Value</w:t>
            </w:r>
          </w:p>
        </w:tc>
        <w:tc>
          <w:tcPr>
            <w:tcW w:w="3976" w:type="dxa"/>
            <w:gridSpan w:val="2"/>
          </w:tcPr>
          <w:p w:rsidR="003A7695" w:rsidRPr="007B6B7F" w:rsidRDefault="00680996" w:rsidP="00680996">
            <w:pPr>
              <w:jc w:val="center"/>
              <w:rPr>
                <w:rFonts w:ascii="Times New Roman" w:hAnsi="Times New Roman" w:cs="Times New Roman"/>
                <w:b/>
                <w:lang w:val="en-IN"/>
              </w:rPr>
            </w:pPr>
            <w:r>
              <w:rPr>
                <w:rFonts w:ascii="Times New Roman" w:hAnsi="Times New Roman" w:cs="Times New Roman"/>
                <w:b/>
                <w:lang w:val="en-IN"/>
              </w:rPr>
              <w:t>Targeted Value</w:t>
            </w:r>
            <w:r w:rsidR="003A7695" w:rsidRPr="007B6B7F">
              <w:rPr>
                <w:rFonts w:ascii="Times New Roman" w:hAnsi="Times New Roman" w:cs="Times New Roman"/>
                <w:b/>
                <w:lang w:val="en-IN"/>
              </w:rPr>
              <w:t xml:space="preserve"> &amp; Justification</w:t>
            </w:r>
          </w:p>
        </w:tc>
      </w:tr>
      <w:tr w:rsidR="003A7695" w:rsidRPr="00EA138E" w:rsidTr="00680996">
        <w:tc>
          <w:tcPr>
            <w:tcW w:w="77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1</w:t>
            </w:r>
          </w:p>
        </w:tc>
        <w:tc>
          <w:tcPr>
            <w:tcW w:w="1893" w:type="dxa"/>
          </w:tcPr>
          <w:p w:rsidR="003A7695" w:rsidRPr="007B6B7F" w:rsidRDefault="003A7695" w:rsidP="00E57FE4">
            <w:pPr>
              <w:rPr>
                <w:rFonts w:ascii="Times New Roman" w:hAnsi="Times New Roman" w:cs="Times New Roman"/>
              </w:rPr>
            </w:pPr>
            <w:r w:rsidRPr="007B6B7F">
              <w:rPr>
                <w:rFonts w:ascii="Times New Roman" w:hAnsi="Times New Roman" w:cs="Times New Roman"/>
              </w:rPr>
              <w:t xml:space="preserve">Adjusted Net Enrolment Ratio (ANER) in elementary education (class 1-8) </w:t>
            </w:r>
          </w:p>
          <w:p w:rsidR="003A7695" w:rsidRPr="007B6B7F" w:rsidRDefault="003A7695" w:rsidP="00E57FE4">
            <w:pPr>
              <w:rPr>
                <w:rFonts w:ascii="Times New Roman" w:hAnsi="Times New Roman" w:cs="Times New Roman"/>
                <w:lang w:val="en-IN"/>
              </w:rPr>
            </w:pPr>
          </w:p>
        </w:tc>
        <w:tc>
          <w:tcPr>
            <w:tcW w:w="1483" w:type="dxa"/>
          </w:tcPr>
          <w:p w:rsidR="007B6B7F" w:rsidRPr="007B6B7F" w:rsidRDefault="003A7695" w:rsidP="00E57FE4">
            <w:pPr>
              <w:rPr>
                <w:rFonts w:ascii="Times New Roman" w:hAnsi="Times New Roman" w:cs="Times New Roman"/>
                <w:lang w:val="en-IN"/>
              </w:rPr>
            </w:pPr>
            <w:r w:rsidRPr="007B6B7F">
              <w:rPr>
                <w:rFonts w:ascii="Times New Roman" w:hAnsi="Times New Roman" w:cs="Times New Roman"/>
                <w:lang w:val="en-IN"/>
              </w:rPr>
              <w:t>UDISE+</w:t>
            </w:r>
          </w:p>
        </w:tc>
        <w:tc>
          <w:tcPr>
            <w:tcW w:w="1056"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2018-19</w:t>
            </w:r>
          </w:p>
        </w:tc>
        <w:tc>
          <w:tcPr>
            <w:tcW w:w="861"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87.26</w:t>
            </w:r>
          </w:p>
        </w:tc>
        <w:tc>
          <w:tcPr>
            <w:tcW w:w="69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100</w:t>
            </w:r>
          </w:p>
        </w:tc>
        <w:tc>
          <w:tcPr>
            <w:tcW w:w="3277" w:type="dxa"/>
          </w:tcPr>
          <w:p w:rsidR="003A7695" w:rsidRPr="007B6B7F" w:rsidRDefault="003A7695" w:rsidP="007B6B7F">
            <w:pPr>
              <w:jc w:val="both"/>
              <w:rPr>
                <w:rFonts w:ascii="Times New Roman" w:hAnsi="Times New Roman" w:cs="Times New Roman"/>
                <w:lang w:val="en-IN"/>
              </w:rPr>
            </w:pPr>
            <w:r w:rsidRPr="007B6B7F">
              <w:rPr>
                <w:rFonts w:ascii="Times New Roman" w:hAnsi="Times New Roman" w:cs="Times New Roman"/>
              </w:rPr>
              <w:t>This target corresponds to the global SDG target 4.1 which aims to ensure that all girls and boys complete free, equitable</w:t>
            </w:r>
            <w:r w:rsidR="007B6B7F">
              <w:rPr>
                <w:rFonts w:ascii="Times New Roman" w:hAnsi="Times New Roman" w:cs="Times New Roman"/>
              </w:rPr>
              <w:t>,</w:t>
            </w:r>
            <w:r w:rsidRPr="007B6B7F">
              <w:rPr>
                <w:rFonts w:ascii="Times New Roman" w:hAnsi="Times New Roman" w:cs="Times New Roman"/>
              </w:rPr>
              <w:t xml:space="preserve"> </w:t>
            </w:r>
            <w:r w:rsidR="007B6B7F">
              <w:rPr>
                <w:rFonts w:ascii="Times New Roman" w:hAnsi="Times New Roman" w:cs="Times New Roman"/>
              </w:rPr>
              <w:t>&amp;</w:t>
            </w:r>
            <w:r w:rsidRPr="007B6B7F">
              <w:rPr>
                <w:rFonts w:ascii="Times New Roman" w:hAnsi="Times New Roman" w:cs="Times New Roman"/>
              </w:rPr>
              <w:t xml:space="preserve"> quality primary and secondary education. </w:t>
            </w:r>
          </w:p>
        </w:tc>
      </w:tr>
      <w:tr w:rsidR="003A7695" w:rsidRPr="00EA138E" w:rsidTr="00680996">
        <w:tc>
          <w:tcPr>
            <w:tcW w:w="77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2</w:t>
            </w:r>
          </w:p>
        </w:tc>
        <w:tc>
          <w:tcPr>
            <w:tcW w:w="1893" w:type="dxa"/>
          </w:tcPr>
          <w:p w:rsidR="003A7695" w:rsidRPr="007B6B7F" w:rsidRDefault="003A7695" w:rsidP="00E57FE4">
            <w:pPr>
              <w:rPr>
                <w:rFonts w:ascii="Times New Roman" w:hAnsi="Times New Roman" w:cs="Times New Roman"/>
              </w:rPr>
            </w:pPr>
            <w:r w:rsidRPr="007B6B7F">
              <w:rPr>
                <w:rFonts w:ascii="Times New Roman" w:hAnsi="Times New Roman" w:cs="Times New Roman"/>
              </w:rPr>
              <w:t xml:space="preserve">Gross Enrolment Ratio (GER) in higher secondary (class 11-12) </w:t>
            </w:r>
          </w:p>
          <w:p w:rsidR="003A7695" w:rsidRPr="007B6B7F" w:rsidRDefault="003A7695" w:rsidP="00E57FE4">
            <w:pPr>
              <w:rPr>
                <w:rFonts w:ascii="Times New Roman" w:hAnsi="Times New Roman" w:cs="Times New Roman"/>
                <w:lang w:val="en-IN"/>
              </w:rPr>
            </w:pPr>
          </w:p>
        </w:tc>
        <w:tc>
          <w:tcPr>
            <w:tcW w:w="1483"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UDISE+</w:t>
            </w:r>
          </w:p>
        </w:tc>
        <w:tc>
          <w:tcPr>
            <w:tcW w:w="1056"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2018-19</w:t>
            </w:r>
          </w:p>
        </w:tc>
        <w:tc>
          <w:tcPr>
            <w:tcW w:w="861"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50.14</w:t>
            </w:r>
          </w:p>
        </w:tc>
        <w:tc>
          <w:tcPr>
            <w:tcW w:w="69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100</w:t>
            </w:r>
          </w:p>
        </w:tc>
        <w:tc>
          <w:tcPr>
            <w:tcW w:w="3277" w:type="dxa"/>
          </w:tcPr>
          <w:p w:rsidR="003A7695" w:rsidRPr="007B6B7F" w:rsidRDefault="003A7695" w:rsidP="007B6B7F">
            <w:pPr>
              <w:jc w:val="both"/>
              <w:rPr>
                <w:rFonts w:ascii="Times New Roman" w:hAnsi="Times New Roman" w:cs="Times New Roman"/>
                <w:lang w:val="en-IN"/>
              </w:rPr>
            </w:pPr>
            <w:r w:rsidRPr="007B6B7F">
              <w:rPr>
                <w:rFonts w:ascii="Times New Roman" w:hAnsi="Times New Roman" w:cs="Times New Roman"/>
              </w:rPr>
              <w:t>National Education Policy, 2020 aims to ensure that all students have universal, free and compulsory access to high-quality and equitable schooling from early childhood care and education (age 3 onwards) through higher secondary education (i.e., until class 12).</w:t>
            </w:r>
          </w:p>
        </w:tc>
      </w:tr>
      <w:tr w:rsidR="003A7695" w:rsidRPr="00EA138E" w:rsidTr="00680996">
        <w:tc>
          <w:tcPr>
            <w:tcW w:w="77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3</w:t>
            </w:r>
          </w:p>
        </w:tc>
        <w:tc>
          <w:tcPr>
            <w:tcW w:w="1893" w:type="dxa"/>
          </w:tcPr>
          <w:p w:rsidR="003A7695" w:rsidRPr="007B6B7F" w:rsidRDefault="003A7695" w:rsidP="00E57FE4">
            <w:pPr>
              <w:rPr>
                <w:rFonts w:ascii="Times New Roman" w:hAnsi="Times New Roman" w:cs="Times New Roman"/>
              </w:rPr>
            </w:pPr>
            <w:r w:rsidRPr="007B6B7F">
              <w:rPr>
                <w:rFonts w:ascii="Times New Roman" w:hAnsi="Times New Roman" w:cs="Times New Roman"/>
              </w:rPr>
              <w:t xml:space="preserve">Gross Enrolment Ratio (GER) in higher education (18-23 years) </w:t>
            </w:r>
          </w:p>
        </w:tc>
        <w:tc>
          <w:tcPr>
            <w:tcW w:w="1483" w:type="dxa"/>
          </w:tcPr>
          <w:p w:rsidR="003A7695" w:rsidRPr="007B6B7F" w:rsidRDefault="007B6B7F" w:rsidP="00E57FE4">
            <w:pPr>
              <w:rPr>
                <w:rFonts w:ascii="Times New Roman" w:hAnsi="Times New Roman" w:cs="Times New Roman"/>
                <w:lang w:val="en-IN"/>
              </w:rPr>
            </w:pPr>
            <w:r>
              <w:rPr>
                <w:rFonts w:ascii="Times New Roman" w:hAnsi="Times New Roman" w:cs="Times New Roman"/>
                <w:lang w:val="en-IN"/>
              </w:rPr>
              <w:t>All India Survey of Higher Education</w:t>
            </w:r>
          </w:p>
        </w:tc>
        <w:tc>
          <w:tcPr>
            <w:tcW w:w="1056"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2018-19</w:t>
            </w:r>
          </w:p>
        </w:tc>
        <w:tc>
          <w:tcPr>
            <w:tcW w:w="861"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26.3</w:t>
            </w:r>
          </w:p>
        </w:tc>
        <w:tc>
          <w:tcPr>
            <w:tcW w:w="69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50</w:t>
            </w:r>
          </w:p>
        </w:tc>
        <w:tc>
          <w:tcPr>
            <w:tcW w:w="3277" w:type="dxa"/>
          </w:tcPr>
          <w:p w:rsidR="003A7695" w:rsidRPr="007B6B7F" w:rsidRDefault="003A7695" w:rsidP="007B6B7F">
            <w:pPr>
              <w:jc w:val="both"/>
              <w:rPr>
                <w:rFonts w:ascii="Times New Roman" w:hAnsi="Times New Roman" w:cs="Times New Roman"/>
                <w:lang w:val="en-IN"/>
              </w:rPr>
            </w:pPr>
            <w:r w:rsidRPr="007B6B7F">
              <w:rPr>
                <w:rFonts w:ascii="Times New Roman" w:hAnsi="Times New Roman" w:cs="Times New Roman"/>
              </w:rPr>
              <w:t>National Education Policy, 2020 aims for GER in higher education to reach 50 percent by 2035.</w:t>
            </w:r>
          </w:p>
        </w:tc>
      </w:tr>
      <w:tr w:rsidR="003A7695" w:rsidRPr="00EA138E" w:rsidTr="00680996">
        <w:tc>
          <w:tcPr>
            <w:tcW w:w="77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4</w:t>
            </w:r>
          </w:p>
        </w:tc>
        <w:tc>
          <w:tcPr>
            <w:tcW w:w="1893" w:type="dxa"/>
          </w:tcPr>
          <w:p w:rsidR="003A7695" w:rsidRPr="007B6B7F" w:rsidRDefault="00051B4D" w:rsidP="00E57FE4">
            <w:pPr>
              <w:rPr>
                <w:rFonts w:ascii="Times New Roman" w:hAnsi="Times New Roman" w:cs="Times New Roman"/>
              </w:rPr>
            </w:pPr>
            <w:r w:rsidRPr="007B6B7F">
              <w:rPr>
                <w:rFonts w:ascii="Times New Roman" w:hAnsi="Times New Roman" w:cs="Times New Roman"/>
              </w:rPr>
              <w:t>The average</w:t>
            </w:r>
            <w:r w:rsidR="003A7695" w:rsidRPr="007B6B7F">
              <w:rPr>
                <w:rFonts w:ascii="Times New Roman" w:hAnsi="Times New Roman" w:cs="Times New Roman"/>
              </w:rPr>
              <w:t xml:space="preserve"> annual dropout rate at the secondary level (class 9-10) </w:t>
            </w:r>
          </w:p>
          <w:p w:rsidR="003A7695" w:rsidRPr="007B6B7F" w:rsidRDefault="003A7695" w:rsidP="00E57FE4">
            <w:pPr>
              <w:rPr>
                <w:rFonts w:ascii="Times New Roman" w:hAnsi="Times New Roman" w:cs="Times New Roman"/>
                <w:lang w:val="en-IN"/>
              </w:rPr>
            </w:pPr>
          </w:p>
        </w:tc>
        <w:tc>
          <w:tcPr>
            <w:tcW w:w="1483"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UIDSE+</w:t>
            </w:r>
          </w:p>
        </w:tc>
        <w:tc>
          <w:tcPr>
            <w:tcW w:w="1056"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2018-19</w:t>
            </w:r>
          </w:p>
        </w:tc>
        <w:tc>
          <w:tcPr>
            <w:tcW w:w="861"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17.87</w:t>
            </w:r>
          </w:p>
        </w:tc>
        <w:tc>
          <w:tcPr>
            <w:tcW w:w="69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8.8</w:t>
            </w:r>
          </w:p>
        </w:tc>
        <w:tc>
          <w:tcPr>
            <w:tcW w:w="3277" w:type="dxa"/>
          </w:tcPr>
          <w:p w:rsidR="003A7695" w:rsidRPr="007B6B7F" w:rsidRDefault="003A7695" w:rsidP="007B6B7F">
            <w:pPr>
              <w:jc w:val="both"/>
              <w:rPr>
                <w:rFonts w:ascii="Times New Roman" w:hAnsi="Times New Roman" w:cs="Times New Roman"/>
              </w:rPr>
            </w:pPr>
            <w:r w:rsidRPr="007B6B7F">
              <w:rPr>
                <w:rFonts w:ascii="Times New Roman" w:hAnsi="Times New Roman" w:cs="Times New Roman"/>
              </w:rPr>
              <w:t>This target corresponds to the global SDG target 4.1 which aims to ensure that all girls and boys complete free, equitable</w:t>
            </w:r>
            <w:r w:rsidR="007B6B7F">
              <w:rPr>
                <w:rFonts w:ascii="Times New Roman" w:hAnsi="Times New Roman" w:cs="Times New Roman"/>
              </w:rPr>
              <w:t>,</w:t>
            </w:r>
            <w:r w:rsidRPr="007B6B7F">
              <w:rPr>
                <w:rFonts w:ascii="Times New Roman" w:hAnsi="Times New Roman" w:cs="Times New Roman"/>
              </w:rPr>
              <w:t xml:space="preserve"> </w:t>
            </w:r>
            <w:r w:rsidR="007B6B7F">
              <w:rPr>
                <w:rFonts w:ascii="Times New Roman" w:hAnsi="Times New Roman" w:cs="Times New Roman"/>
              </w:rPr>
              <w:t xml:space="preserve"> &amp; </w:t>
            </w:r>
            <w:r w:rsidRPr="007B6B7F">
              <w:rPr>
                <w:rFonts w:ascii="Times New Roman" w:hAnsi="Times New Roman" w:cs="Times New Roman"/>
              </w:rPr>
              <w:t xml:space="preserve">quality primary and secondary education. The National Education Policy, 2020 also aims to achieve </w:t>
            </w:r>
            <w:r w:rsidR="007B6B7F">
              <w:rPr>
                <w:rFonts w:ascii="Times New Roman" w:hAnsi="Times New Roman" w:cs="Times New Roman"/>
              </w:rPr>
              <w:t xml:space="preserve">a </w:t>
            </w:r>
            <w:r w:rsidRPr="007B6B7F">
              <w:rPr>
                <w:rFonts w:ascii="Times New Roman" w:hAnsi="Times New Roman" w:cs="Times New Roman"/>
              </w:rPr>
              <w:t>100 percent Gross Enrolment Ratio at scho</w:t>
            </w:r>
            <w:r w:rsidR="007B6B7F">
              <w:rPr>
                <w:rFonts w:ascii="Times New Roman" w:hAnsi="Times New Roman" w:cs="Times New Roman"/>
              </w:rPr>
              <w:t>o</w:t>
            </w:r>
            <w:r w:rsidRPr="007B6B7F">
              <w:rPr>
                <w:rFonts w:ascii="Times New Roman" w:hAnsi="Times New Roman" w:cs="Times New Roman"/>
              </w:rPr>
              <w:t xml:space="preserve">l education by 2030. </w:t>
            </w:r>
          </w:p>
        </w:tc>
      </w:tr>
      <w:tr w:rsidR="003A7695" w:rsidRPr="00EA138E" w:rsidTr="00680996">
        <w:tc>
          <w:tcPr>
            <w:tcW w:w="77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5</w:t>
            </w:r>
          </w:p>
        </w:tc>
        <w:tc>
          <w:tcPr>
            <w:tcW w:w="1893" w:type="dxa"/>
          </w:tcPr>
          <w:p w:rsidR="003A7695" w:rsidRPr="007B6B7F" w:rsidRDefault="00051B4D" w:rsidP="00E57FE4">
            <w:pPr>
              <w:rPr>
                <w:rFonts w:ascii="Times New Roman" w:hAnsi="Times New Roman" w:cs="Times New Roman"/>
              </w:rPr>
            </w:pPr>
            <w:r w:rsidRPr="007B6B7F">
              <w:rPr>
                <w:rFonts w:ascii="Times New Roman" w:hAnsi="Times New Roman" w:cs="Times New Roman"/>
              </w:rPr>
              <w:t>Percentage of students in G</w:t>
            </w:r>
            <w:r w:rsidR="003A7695" w:rsidRPr="007B6B7F">
              <w:rPr>
                <w:rFonts w:ascii="Times New Roman" w:hAnsi="Times New Roman" w:cs="Times New Roman"/>
              </w:rPr>
              <w:t xml:space="preserve">rade VIII achieving at least a minimum proficiency level in terms of nationally defined learning outcomes to be attained by the pupils at the end of </w:t>
            </w:r>
            <w:r w:rsidR="003A7695" w:rsidRPr="007B6B7F">
              <w:rPr>
                <w:rFonts w:ascii="Times New Roman" w:hAnsi="Times New Roman" w:cs="Times New Roman"/>
              </w:rPr>
              <w:lastRenderedPageBreak/>
              <w:t xml:space="preserve">the grade </w:t>
            </w:r>
          </w:p>
        </w:tc>
        <w:tc>
          <w:tcPr>
            <w:tcW w:w="1483" w:type="dxa"/>
          </w:tcPr>
          <w:p w:rsidR="003A7695" w:rsidRPr="007B6B7F" w:rsidRDefault="003A7695" w:rsidP="00051B4D">
            <w:pPr>
              <w:rPr>
                <w:rFonts w:ascii="Times New Roman" w:hAnsi="Times New Roman" w:cs="Times New Roman"/>
                <w:lang w:val="en-IN"/>
              </w:rPr>
            </w:pPr>
            <w:r w:rsidRPr="007B6B7F">
              <w:rPr>
                <w:rFonts w:ascii="Times New Roman" w:hAnsi="Times New Roman" w:cs="Times New Roman"/>
              </w:rPr>
              <w:lastRenderedPageBreak/>
              <w:t xml:space="preserve">Department of School Education </w:t>
            </w:r>
            <w:r w:rsidR="00051B4D" w:rsidRPr="007B6B7F">
              <w:rPr>
                <w:rFonts w:ascii="Times New Roman" w:hAnsi="Times New Roman" w:cs="Times New Roman"/>
              </w:rPr>
              <w:t>&amp;</w:t>
            </w:r>
            <w:r w:rsidRPr="007B6B7F">
              <w:rPr>
                <w:rFonts w:ascii="Times New Roman" w:hAnsi="Times New Roman" w:cs="Times New Roman"/>
              </w:rPr>
              <w:t xml:space="preserve"> Literacy [Sourced from the NIF </w:t>
            </w:r>
            <w:r w:rsidR="00051B4D" w:rsidRPr="007B6B7F">
              <w:rPr>
                <w:rFonts w:ascii="Times New Roman" w:hAnsi="Times New Roman" w:cs="Times New Roman"/>
              </w:rPr>
              <w:t>Progress Report 2020 V2.1,</w:t>
            </w:r>
            <w:r w:rsidR="007B6B7F">
              <w:rPr>
                <w:rFonts w:ascii="Times New Roman" w:hAnsi="Times New Roman" w:cs="Times New Roman"/>
              </w:rPr>
              <w:t xml:space="preserve"> </w:t>
            </w:r>
            <w:r w:rsidR="00051B4D" w:rsidRPr="007B6B7F">
              <w:rPr>
                <w:rFonts w:ascii="Times New Roman" w:hAnsi="Times New Roman" w:cs="Times New Roman"/>
              </w:rPr>
              <w:t>MoSPI</w:t>
            </w:r>
            <w:r w:rsidRPr="007B6B7F">
              <w:rPr>
                <w:rFonts w:ascii="Times New Roman" w:hAnsi="Times New Roman" w:cs="Times New Roman"/>
              </w:rPr>
              <w:t xml:space="preserve">/NAS, </w:t>
            </w:r>
            <w:r w:rsidRPr="007B6B7F">
              <w:rPr>
                <w:rFonts w:ascii="Times New Roman" w:hAnsi="Times New Roman" w:cs="Times New Roman"/>
              </w:rPr>
              <w:lastRenderedPageBreak/>
              <w:t>NCERT</w:t>
            </w:r>
          </w:p>
        </w:tc>
        <w:tc>
          <w:tcPr>
            <w:tcW w:w="1056"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lastRenderedPageBreak/>
              <w:t>2017-18</w:t>
            </w:r>
          </w:p>
        </w:tc>
        <w:tc>
          <w:tcPr>
            <w:tcW w:w="861"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71.9</w:t>
            </w:r>
          </w:p>
        </w:tc>
        <w:tc>
          <w:tcPr>
            <w:tcW w:w="69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100</w:t>
            </w:r>
          </w:p>
        </w:tc>
        <w:tc>
          <w:tcPr>
            <w:tcW w:w="3277" w:type="dxa"/>
          </w:tcPr>
          <w:p w:rsidR="003A7695" w:rsidRPr="007B6B7F" w:rsidRDefault="003A7695" w:rsidP="007B6B7F">
            <w:pPr>
              <w:jc w:val="both"/>
              <w:rPr>
                <w:rFonts w:ascii="Times New Roman" w:hAnsi="Times New Roman" w:cs="Times New Roman"/>
              </w:rPr>
            </w:pPr>
            <w:r w:rsidRPr="007B6B7F">
              <w:rPr>
                <w:rFonts w:ascii="Times New Roman" w:hAnsi="Times New Roman" w:cs="Times New Roman"/>
              </w:rPr>
              <w:t>This target corresponds to the global SDG target 4.1 which aims to ensure that all girls and boys complete free, equitable</w:t>
            </w:r>
            <w:r w:rsidR="007B6B7F">
              <w:rPr>
                <w:rFonts w:ascii="Times New Roman" w:hAnsi="Times New Roman" w:cs="Times New Roman"/>
              </w:rPr>
              <w:t>,</w:t>
            </w:r>
            <w:r w:rsidRPr="007B6B7F">
              <w:rPr>
                <w:rFonts w:ascii="Times New Roman" w:hAnsi="Times New Roman" w:cs="Times New Roman"/>
              </w:rPr>
              <w:t xml:space="preserve"> </w:t>
            </w:r>
            <w:r w:rsidR="007B6B7F">
              <w:rPr>
                <w:rFonts w:ascii="Times New Roman" w:hAnsi="Times New Roman" w:cs="Times New Roman"/>
              </w:rPr>
              <w:t xml:space="preserve">&amp; </w:t>
            </w:r>
            <w:r w:rsidRPr="007B6B7F">
              <w:rPr>
                <w:rFonts w:ascii="Times New Roman" w:hAnsi="Times New Roman" w:cs="Times New Roman"/>
              </w:rPr>
              <w:t>quality primary and secondary education with relevant and effective learning outcomes</w:t>
            </w:r>
          </w:p>
        </w:tc>
      </w:tr>
      <w:tr w:rsidR="003A7695" w:rsidRPr="00EA138E" w:rsidTr="00680996">
        <w:tc>
          <w:tcPr>
            <w:tcW w:w="77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lastRenderedPageBreak/>
              <w:t>6</w:t>
            </w:r>
          </w:p>
        </w:tc>
        <w:tc>
          <w:tcPr>
            <w:tcW w:w="1893" w:type="dxa"/>
          </w:tcPr>
          <w:p w:rsidR="003A7695" w:rsidRPr="007B6B7F" w:rsidRDefault="003A7695" w:rsidP="00E57FE4">
            <w:pPr>
              <w:rPr>
                <w:rFonts w:ascii="Times New Roman" w:hAnsi="Times New Roman" w:cs="Times New Roman"/>
              </w:rPr>
            </w:pPr>
            <w:r w:rsidRPr="007B6B7F">
              <w:rPr>
                <w:rFonts w:ascii="Times New Roman" w:hAnsi="Times New Roman" w:cs="Times New Roman"/>
              </w:rPr>
              <w:t xml:space="preserve">Percentage of persons with disability who have completed at least secondary education (15 years and above) </w:t>
            </w:r>
          </w:p>
          <w:p w:rsidR="003A7695" w:rsidRPr="007B6B7F" w:rsidRDefault="003A7695" w:rsidP="00E57FE4">
            <w:pPr>
              <w:rPr>
                <w:rFonts w:ascii="Times New Roman" w:hAnsi="Times New Roman" w:cs="Times New Roman"/>
                <w:lang w:val="en-IN"/>
              </w:rPr>
            </w:pPr>
          </w:p>
        </w:tc>
        <w:tc>
          <w:tcPr>
            <w:tcW w:w="1483"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rPr>
              <w:t>Ministry of Statistics and Programme Implementation [National Sample Survey - Report No. 583: Persons with Disabilities in India]</w:t>
            </w:r>
          </w:p>
        </w:tc>
        <w:tc>
          <w:tcPr>
            <w:tcW w:w="1056" w:type="dxa"/>
          </w:tcPr>
          <w:p w:rsidR="003A7695" w:rsidRPr="007B6B7F" w:rsidRDefault="00051B4D" w:rsidP="00E57FE4">
            <w:pPr>
              <w:rPr>
                <w:rFonts w:ascii="Times New Roman" w:hAnsi="Times New Roman" w:cs="Times New Roman"/>
                <w:lang w:val="en-IN"/>
              </w:rPr>
            </w:pPr>
            <w:r w:rsidRPr="007B6B7F">
              <w:rPr>
                <w:rFonts w:ascii="Times New Roman" w:hAnsi="Times New Roman" w:cs="Times New Roman"/>
                <w:lang w:val="en-IN"/>
              </w:rPr>
              <w:t>July to December 2018</w:t>
            </w:r>
          </w:p>
        </w:tc>
        <w:tc>
          <w:tcPr>
            <w:tcW w:w="861"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19.3</w:t>
            </w:r>
          </w:p>
        </w:tc>
        <w:tc>
          <w:tcPr>
            <w:tcW w:w="69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100</w:t>
            </w:r>
          </w:p>
        </w:tc>
        <w:tc>
          <w:tcPr>
            <w:tcW w:w="3277" w:type="dxa"/>
          </w:tcPr>
          <w:p w:rsidR="003A7695" w:rsidRPr="007B6B7F" w:rsidRDefault="003A7695" w:rsidP="007B6B7F">
            <w:pPr>
              <w:jc w:val="both"/>
              <w:rPr>
                <w:rFonts w:ascii="Times New Roman" w:hAnsi="Times New Roman" w:cs="Times New Roman"/>
                <w:lang w:val="en-IN"/>
              </w:rPr>
            </w:pPr>
            <w:r w:rsidRPr="007B6B7F">
              <w:rPr>
                <w:rFonts w:ascii="Times New Roman" w:hAnsi="Times New Roman" w:cs="Times New Roman"/>
              </w:rPr>
              <w:t>This target corresponds to global SDG target 4.5 which aims to ensure equal access to all levels of education for the vulnerable, including persons with disabilities by 2030.</w:t>
            </w:r>
          </w:p>
        </w:tc>
      </w:tr>
      <w:tr w:rsidR="003A7695" w:rsidRPr="00EA138E" w:rsidTr="00680996">
        <w:tc>
          <w:tcPr>
            <w:tcW w:w="77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7</w:t>
            </w:r>
          </w:p>
        </w:tc>
        <w:tc>
          <w:tcPr>
            <w:tcW w:w="1893" w:type="dxa"/>
          </w:tcPr>
          <w:p w:rsidR="003A7695" w:rsidRPr="007B6B7F" w:rsidRDefault="003A7695" w:rsidP="00E57FE4">
            <w:pPr>
              <w:rPr>
                <w:rFonts w:ascii="Times New Roman" w:hAnsi="Times New Roman" w:cs="Times New Roman"/>
              </w:rPr>
            </w:pPr>
            <w:r w:rsidRPr="007B6B7F">
              <w:rPr>
                <w:rFonts w:ascii="Times New Roman" w:hAnsi="Times New Roman" w:cs="Times New Roman"/>
              </w:rPr>
              <w:t xml:space="preserve">Gender Parity Index (GPI) for higher education (18-23 years) </w:t>
            </w:r>
          </w:p>
          <w:p w:rsidR="003A7695" w:rsidRPr="007B6B7F" w:rsidRDefault="003A7695" w:rsidP="00E57FE4">
            <w:pPr>
              <w:rPr>
                <w:rFonts w:ascii="Times New Roman" w:hAnsi="Times New Roman" w:cs="Times New Roman"/>
                <w:lang w:val="en-IN"/>
              </w:rPr>
            </w:pPr>
          </w:p>
        </w:tc>
        <w:tc>
          <w:tcPr>
            <w:tcW w:w="1483"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AISHE</w:t>
            </w:r>
          </w:p>
        </w:tc>
        <w:tc>
          <w:tcPr>
            <w:tcW w:w="1056"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2018-19</w:t>
            </w:r>
          </w:p>
        </w:tc>
        <w:tc>
          <w:tcPr>
            <w:tcW w:w="861"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1</w:t>
            </w:r>
          </w:p>
        </w:tc>
        <w:tc>
          <w:tcPr>
            <w:tcW w:w="69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1</w:t>
            </w:r>
          </w:p>
        </w:tc>
        <w:tc>
          <w:tcPr>
            <w:tcW w:w="3277" w:type="dxa"/>
          </w:tcPr>
          <w:p w:rsidR="003A7695" w:rsidRPr="007B6B7F" w:rsidRDefault="003A7695" w:rsidP="007B6B7F">
            <w:pPr>
              <w:jc w:val="both"/>
              <w:rPr>
                <w:rFonts w:ascii="Times New Roman" w:hAnsi="Times New Roman" w:cs="Times New Roman"/>
                <w:lang w:val="en-IN"/>
              </w:rPr>
            </w:pPr>
            <w:r w:rsidRPr="007B6B7F">
              <w:rPr>
                <w:rFonts w:ascii="Times New Roman" w:hAnsi="Times New Roman" w:cs="Times New Roman"/>
              </w:rPr>
              <w:t>This target is aligned with the global SDG target 4.5 which aims to eliminate gender disparities in education.</w:t>
            </w:r>
          </w:p>
        </w:tc>
      </w:tr>
      <w:tr w:rsidR="003A7695" w:rsidRPr="00EA138E" w:rsidTr="00680996">
        <w:tc>
          <w:tcPr>
            <w:tcW w:w="77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8</w:t>
            </w:r>
          </w:p>
        </w:tc>
        <w:tc>
          <w:tcPr>
            <w:tcW w:w="1893" w:type="dxa"/>
          </w:tcPr>
          <w:p w:rsidR="003A7695" w:rsidRPr="007B6B7F" w:rsidRDefault="003A7695" w:rsidP="00E57FE4">
            <w:pPr>
              <w:rPr>
                <w:rFonts w:ascii="Times New Roman" w:hAnsi="Times New Roman" w:cs="Times New Roman"/>
              </w:rPr>
            </w:pPr>
            <w:r w:rsidRPr="007B6B7F">
              <w:rPr>
                <w:rFonts w:ascii="Times New Roman" w:hAnsi="Times New Roman" w:cs="Times New Roman"/>
              </w:rPr>
              <w:t xml:space="preserve">Percentage of literate persons (15 years and above) </w:t>
            </w:r>
          </w:p>
          <w:p w:rsidR="003A7695" w:rsidRPr="007B6B7F" w:rsidRDefault="003A7695" w:rsidP="00E57FE4">
            <w:pPr>
              <w:rPr>
                <w:rFonts w:ascii="Times New Roman" w:hAnsi="Times New Roman" w:cs="Times New Roman"/>
                <w:lang w:val="en-IN"/>
              </w:rPr>
            </w:pPr>
          </w:p>
        </w:tc>
        <w:tc>
          <w:tcPr>
            <w:tcW w:w="1483" w:type="dxa"/>
          </w:tcPr>
          <w:p w:rsidR="003A7695" w:rsidRPr="007B6B7F" w:rsidRDefault="00051B4D" w:rsidP="00E57FE4">
            <w:pPr>
              <w:rPr>
                <w:rFonts w:ascii="Times New Roman" w:hAnsi="Times New Roman" w:cs="Times New Roman"/>
                <w:lang w:val="en-IN"/>
              </w:rPr>
            </w:pPr>
            <w:r w:rsidRPr="007B6B7F">
              <w:rPr>
                <w:rFonts w:ascii="Times New Roman" w:hAnsi="Times New Roman" w:cs="Times New Roman"/>
                <w:lang w:val="en-IN"/>
              </w:rPr>
              <w:t>P</w:t>
            </w:r>
            <w:r w:rsidR="00824B47" w:rsidRPr="007B6B7F">
              <w:rPr>
                <w:rFonts w:ascii="Times New Roman" w:hAnsi="Times New Roman" w:cs="Times New Roman"/>
                <w:lang w:val="en-IN"/>
              </w:rPr>
              <w:t xml:space="preserve">eriodic </w:t>
            </w:r>
            <w:r w:rsidRPr="007B6B7F">
              <w:rPr>
                <w:rFonts w:ascii="Times New Roman" w:hAnsi="Times New Roman" w:cs="Times New Roman"/>
                <w:lang w:val="en-IN"/>
              </w:rPr>
              <w:t>L</w:t>
            </w:r>
            <w:r w:rsidR="00824B47" w:rsidRPr="007B6B7F">
              <w:rPr>
                <w:rFonts w:ascii="Times New Roman" w:hAnsi="Times New Roman" w:cs="Times New Roman"/>
                <w:lang w:val="en-IN"/>
              </w:rPr>
              <w:t xml:space="preserve">abour </w:t>
            </w:r>
            <w:r w:rsidRPr="007B6B7F">
              <w:rPr>
                <w:rFonts w:ascii="Times New Roman" w:hAnsi="Times New Roman" w:cs="Times New Roman"/>
                <w:lang w:val="en-IN"/>
              </w:rPr>
              <w:t>F</w:t>
            </w:r>
            <w:r w:rsidR="00824B47" w:rsidRPr="007B6B7F">
              <w:rPr>
                <w:rFonts w:ascii="Times New Roman" w:hAnsi="Times New Roman" w:cs="Times New Roman"/>
                <w:lang w:val="en-IN"/>
              </w:rPr>
              <w:t xml:space="preserve">orce </w:t>
            </w:r>
            <w:r w:rsidRPr="007B6B7F">
              <w:rPr>
                <w:rFonts w:ascii="Times New Roman" w:hAnsi="Times New Roman" w:cs="Times New Roman"/>
                <w:lang w:val="en-IN"/>
              </w:rPr>
              <w:t>S</w:t>
            </w:r>
            <w:r w:rsidR="00824B47" w:rsidRPr="007B6B7F">
              <w:rPr>
                <w:rFonts w:ascii="Times New Roman" w:hAnsi="Times New Roman" w:cs="Times New Roman"/>
                <w:lang w:val="en-IN"/>
              </w:rPr>
              <w:t>urvey</w:t>
            </w:r>
            <w:r w:rsidRPr="007B6B7F">
              <w:rPr>
                <w:rFonts w:ascii="Times New Roman" w:hAnsi="Times New Roman" w:cs="Times New Roman"/>
                <w:lang w:val="en-IN"/>
              </w:rPr>
              <w:t xml:space="preserve"> 2018-19</w:t>
            </w:r>
          </w:p>
        </w:tc>
        <w:tc>
          <w:tcPr>
            <w:tcW w:w="1056" w:type="dxa"/>
          </w:tcPr>
          <w:p w:rsidR="003A7695" w:rsidRPr="007B6B7F" w:rsidRDefault="003A7695" w:rsidP="00051B4D">
            <w:pPr>
              <w:rPr>
                <w:rFonts w:ascii="Times New Roman" w:hAnsi="Times New Roman" w:cs="Times New Roman"/>
                <w:lang w:val="en-IN"/>
              </w:rPr>
            </w:pPr>
            <w:r w:rsidRPr="007B6B7F">
              <w:rPr>
                <w:rFonts w:ascii="Times New Roman" w:hAnsi="Times New Roman" w:cs="Times New Roman"/>
                <w:lang w:val="en-IN"/>
              </w:rPr>
              <w:t>201</w:t>
            </w:r>
            <w:r w:rsidR="00051B4D" w:rsidRPr="007B6B7F">
              <w:rPr>
                <w:rFonts w:ascii="Times New Roman" w:hAnsi="Times New Roman" w:cs="Times New Roman"/>
                <w:lang w:val="en-IN"/>
              </w:rPr>
              <w:t>8-19</w:t>
            </w:r>
          </w:p>
        </w:tc>
        <w:tc>
          <w:tcPr>
            <w:tcW w:w="861"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74.6</w:t>
            </w:r>
          </w:p>
        </w:tc>
        <w:tc>
          <w:tcPr>
            <w:tcW w:w="69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100</w:t>
            </w:r>
          </w:p>
        </w:tc>
        <w:tc>
          <w:tcPr>
            <w:tcW w:w="3277" w:type="dxa"/>
          </w:tcPr>
          <w:p w:rsidR="003A7695" w:rsidRPr="007B6B7F" w:rsidRDefault="003A7695" w:rsidP="007B6B7F">
            <w:pPr>
              <w:jc w:val="both"/>
              <w:rPr>
                <w:rFonts w:ascii="Times New Roman" w:hAnsi="Times New Roman" w:cs="Times New Roman"/>
                <w:lang w:val="en-IN"/>
              </w:rPr>
            </w:pPr>
            <w:r w:rsidRPr="007B6B7F">
              <w:rPr>
                <w:rFonts w:ascii="Times New Roman" w:hAnsi="Times New Roman" w:cs="Times New Roman"/>
              </w:rPr>
              <w:t>This target is aligned with the global SDG target 4.6 that aims to ensure that all youth and a substantial proportion of adults, both men, and women, achieve literacy and numeracy, by 2030.</w:t>
            </w:r>
          </w:p>
        </w:tc>
      </w:tr>
      <w:tr w:rsidR="003A7695" w:rsidRPr="00EA138E" w:rsidTr="00680996">
        <w:tc>
          <w:tcPr>
            <w:tcW w:w="77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9</w:t>
            </w:r>
          </w:p>
        </w:tc>
        <w:tc>
          <w:tcPr>
            <w:tcW w:w="1893" w:type="dxa"/>
          </w:tcPr>
          <w:p w:rsidR="003A7695" w:rsidRPr="007B6B7F" w:rsidRDefault="003A7695" w:rsidP="00E57FE4">
            <w:pPr>
              <w:rPr>
                <w:rFonts w:ascii="Times New Roman" w:hAnsi="Times New Roman" w:cs="Times New Roman"/>
              </w:rPr>
            </w:pPr>
            <w:r w:rsidRPr="007B6B7F">
              <w:rPr>
                <w:rFonts w:ascii="Times New Roman" w:hAnsi="Times New Roman" w:cs="Times New Roman"/>
              </w:rPr>
              <w:t xml:space="preserve">Percentage of schools with access to basic infrastructure (electricity, drinking water) </w:t>
            </w:r>
          </w:p>
          <w:p w:rsidR="003A7695" w:rsidRPr="007B6B7F" w:rsidRDefault="003A7695" w:rsidP="00E57FE4">
            <w:pPr>
              <w:rPr>
                <w:rFonts w:ascii="Times New Roman" w:hAnsi="Times New Roman" w:cs="Times New Roman"/>
                <w:lang w:val="en-IN"/>
              </w:rPr>
            </w:pPr>
          </w:p>
        </w:tc>
        <w:tc>
          <w:tcPr>
            <w:tcW w:w="1483" w:type="dxa"/>
          </w:tcPr>
          <w:p w:rsidR="003A7695" w:rsidRPr="007B6B7F" w:rsidRDefault="002844DB" w:rsidP="00E57FE4">
            <w:pPr>
              <w:rPr>
                <w:rFonts w:ascii="Times New Roman" w:hAnsi="Times New Roman" w:cs="Times New Roman"/>
                <w:lang w:val="en-IN"/>
              </w:rPr>
            </w:pPr>
            <w:r w:rsidRPr="007B6B7F">
              <w:rPr>
                <w:rFonts w:ascii="Times New Roman" w:hAnsi="Times New Roman" w:cs="Times New Roman"/>
                <w:lang w:val="en-IN"/>
              </w:rPr>
              <w:t>Ministry of Education</w:t>
            </w:r>
          </w:p>
        </w:tc>
        <w:tc>
          <w:tcPr>
            <w:tcW w:w="1056"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2018-19</w:t>
            </w:r>
          </w:p>
        </w:tc>
        <w:tc>
          <w:tcPr>
            <w:tcW w:w="861"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84.76</w:t>
            </w:r>
          </w:p>
        </w:tc>
        <w:tc>
          <w:tcPr>
            <w:tcW w:w="69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100</w:t>
            </w:r>
          </w:p>
        </w:tc>
        <w:tc>
          <w:tcPr>
            <w:tcW w:w="3277" w:type="dxa"/>
          </w:tcPr>
          <w:p w:rsidR="003A7695" w:rsidRPr="007B6B7F" w:rsidRDefault="003A7695" w:rsidP="007B6B7F">
            <w:pPr>
              <w:jc w:val="both"/>
              <w:rPr>
                <w:rFonts w:ascii="Times New Roman" w:hAnsi="Times New Roman" w:cs="Times New Roman"/>
                <w:lang w:val="en-IN"/>
              </w:rPr>
            </w:pPr>
            <w:r w:rsidRPr="007B6B7F">
              <w:rPr>
                <w:rFonts w:ascii="Times New Roman" w:hAnsi="Times New Roman" w:cs="Times New Roman"/>
              </w:rPr>
              <w:t>National Education Policy 2020 aims to provide effective and su</w:t>
            </w:r>
            <w:r w:rsidR="0034376E" w:rsidRPr="007B6B7F">
              <w:rPr>
                <w:rFonts w:ascii="Times New Roman" w:hAnsi="Times New Roman" w:cs="Times New Roman"/>
              </w:rPr>
              <w:t>f</w:t>
            </w:r>
            <w:r w:rsidRPr="007B6B7F">
              <w:rPr>
                <w:rFonts w:ascii="Times New Roman" w:hAnsi="Times New Roman" w:cs="Times New Roman"/>
              </w:rPr>
              <w:t>ficient infrastructure so that all students have access to safe and engaging school education at all levels from pre-primary school to Grade 12. It aims to take special care to ensure that no school remains de</w:t>
            </w:r>
            <w:r w:rsidR="0034376E" w:rsidRPr="007B6B7F">
              <w:rPr>
                <w:rFonts w:ascii="Times New Roman" w:hAnsi="Times New Roman" w:cs="Times New Roman"/>
              </w:rPr>
              <w:t>f</w:t>
            </w:r>
            <w:r w:rsidRPr="007B6B7F">
              <w:rPr>
                <w:rFonts w:ascii="Times New Roman" w:hAnsi="Times New Roman" w:cs="Times New Roman"/>
              </w:rPr>
              <w:t xml:space="preserve">icient </w:t>
            </w:r>
            <w:r w:rsidR="007B6B7F">
              <w:rPr>
                <w:rFonts w:ascii="Times New Roman" w:hAnsi="Times New Roman" w:cs="Times New Roman"/>
              </w:rPr>
              <w:t>i</w:t>
            </w:r>
            <w:r w:rsidRPr="007B6B7F">
              <w:rPr>
                <w:rFonts w:ascii="Times New Roman" w:hAnsi="Times New Roman" w:cs="Times New Roman"/>
              </w:rPr>
              <w:t>n infrastructure support.</w:t>
            </w:r>
          </w:p>
        </w:tc>
      </w:tr>
      <w:tr w:rsidR="003A7695" w:rsidRPr="00EA138E" w:rsidTr="00680996">
        <w:tc>
          <w:tcPr>
            <w:tcW w:w="77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10</w:t>
            </w:r>
          </w:p>
        </w:tc>
        <w:tc>
          <w:tcPr>
            <w:tcW w:w="1893" w:type="dxa"/>
          </w:tcPr>
          <w:p w:rsidR="003A7695" w:rsidRPr="007B6B7F" w:rsidRDefault="003A7695" w:rsidP="00E57FE4">
            <w:pPr>
              <w:rPr>
                <w:rFonts w:ascii="Times New Roman" w:hAnsi="Times New Roman" w:cs="Times New Roman"/>
              </w:rPr>
            </w:pPr>
            <w:r w:rsidRPr="007B6B7F">
              <w:rPr>
                <w:rFonts w:ascii="Times New Roman" w:hAnsi="Times New Roman" w:cs="Times New Roman"/>
              </w:rPr>
              <w:t xml:space="preserve">Percentage of trained teachers at the secondary level (class 9-10) </w:t>
            </w:r>
          </w:p>
          <w:p w:rsidR="003A7695" w:rsidRPr="007B6B7F" w:rsidRDefault="003A7695" w:rsidP="00E57FE4">
            <w:pPr>
              <w:rPr>
                <w:rFonts w:ascii="Times New Roman" w:hAnsi="Times New Roman" w:cs="Times New Roman"/>
                <w:lang w:val="en-IN"/>
              </w:rPr>
            </w:pPr>
          </w:p>
        </w:tc>
        <w:tc>
          <w:tcPr>
            <w:tcW w:w="1483" w:type="dxa"/>
          </w:tcPr>
          <w:p w:rsidR="003A7695" w:rsidRPr="007B6B7F" w:rsidRDefault="002844DB" w:rsidP="00E57FE4">
            <w:pPr>
              <w:rPr>
                <w:rFonts w:ascii="Times New Roman" w:hAnsi="Times New Roman" w:cs="Times New Roman"/>
                <w:lang w:val="en-IN"/>
              </w:rPr>
            </w:pPr>
            <w:r w:rsidRPr="007B6B7F">
              <w:rPr>
                <w:rFonts w:ascii="Times New Roman" w:hAnsi="Times New Roman" w:cs="Times New Roman"/>
                <w:lang w:val="en-IN"/>
              </w:rPr>
              <w:t>Ministry of Education</w:t>
            </w:r>
          </w:p>
        </w:tc>
        <w:tc>
          <w:tcPr>
            <w:tcW w:w="1056"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2018-19</w:t>
            </w:r>
          </w:p>
        </w:tc>
        <w:tc>
          <w:tcPr>
            <w:tcW w:w="861"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82.62</w:t>
            </w:r>
          </w:p>
        </w:tc>
        <w:tc>
          <w:tcPr>
            <w:tcW w:w="69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100</w:t>
            </w:r>
          </w:p>
        </w:tc>
        <w:tc>
          <w:tcPr>
            <w:tcW w:w="3277" w:type="dxa"/>
          </w:tcPr>
          <w:p w:rsidR="003A7695" w:rsidRPr="007B6B7F" w:rsidRDefault="003A7695" w:rsidP="007B6B7F">
            <w:pPr>
              <w:jc w:val="both"/>
              <w:rPr>
                <w:rFonts w:ascii="Times New Roman" w:hAnsi="Times New Roman" w:cs="Times New Roman"/>
                <w:lang w:val="en-IN"/>
              </w:rPr>
            </w:pPr>
            <w:r w:rsidRPr="007B6B7F">
              <w:rPr>
                <w:rFonts w:ascii="Times New Roman" w:hAnsi="Times New Roman" w:cs="Times New Roman"/>
              </w:rPr>
              <w:t>This target is aligned with global SDG target 4.c which aims to substantially increase the supply of quali</w:t>
            </w:r>
            <w:r w:rsidR="0034376E" w:rsidRPr="007B6B7F">
              <w:rPr>
                <w:rFonts w:ascii="Times New Roman" w:hAnsi="Times New Roman" w:cs="Times New Roman"/>
              </w:rPr>
              <w:t>f</w:t>
            </w:r>
            <w:r w:rsidRPr="007B6B7F">
              <w:rPr>
                <w:rFonts w:ascii="Times New Roman" w:hAnsi="Times New Roman" w:cs="Times New Roman"/>
              </w:rPr>
              <w:t>ied teachers.</w:t>
            </w:r>
          </w:p>
        </w:tc>
      </w:tr>
      <w:tr w:rsidR="003A7695" w:rsidRPr="00EA138E" w:rsidTr="00680996">
        <w:tc>
          <w:tcPr>
            <w:tcW w:w="77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11</w:t>
            </w:r>
          </w:p>
        </w:tc>
        <w:tc>
          <w:tcPr>
            <w:tcW w:w="1893"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rPr>
              <w:t>Pupil-Teacher Ratio (PTR) at the secondary level (class 9-10)</w:t>
            </w:r>
          </w:p>
        </w:tc>
        <w:tc>
          <w:tcPr>
            <w:tcW w:w="1483"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UDISE+</w:t>
            </w:r>
            <w:r w:rsidR="002844DB" w:rsidRPr="007B6B7F">
              <w:rPr>
                <w:rFonts w:ascii="Times New Roman" w:hAnsi="Times New Roman" w:cs="Times New Roman"/>
                <w:lang w:val="en-IN"/>
              </w:rPr>
              <w:t xml:space="preserve"> &amp; Ministry of Education </w:t>
            </w:r>
          </w:p>
        </w:tc>
        <w:tc>
          <w:tcPr>
            <w:tcW w:w="1056"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2018-19</w:t>
            </w:r>
          </w:p>
        </w:tc>
        <w:tc>
          <w:tcPr>
            <w:tcW w:w="861"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21</w:t>
            </w:r>
          </w:p>
        </w:tc>
        <w:tc>
          <w:tcPr>
            <w:tcW w:w="699" w:type="dxa"/>
          </w:tcPr>
          <w:p w:rsidR="003A7695" w:rsidRPr="007B6B7F" w:rsidRDefault="003A7695" w:rsidP="00E57FE4">
            <w:pPr>
              <w:rPr>
                <w:rFonts w:ascii="Times New Roman" w:hAnsi="Times New Roman" w:cs="Times New Roman"/>
                <w:lang w:val="en-IN"/>
              </w:rPr>
            </w:pPr>
            <w:r w:rsidRPr="007B6B7F">
              <w:rPr>
                <w:rFonts w:ascii="Times New Roman" w:hAnsi="Times New Roman" w:cs="Times New Roman"/>
                <w:lang w:val="en-IN"/>
              </w:rPr>
              <w:t>30</w:t>
            </w:r>
          </w:p>
        </w:tc>
        <w:tc>
          <w:tcPr>
            <w:tcW w:w="3277" w:type="dxa"/>
          </w:tcPr>
          <w:p w:rsidR="003A7695" w:rsidRPr="007B6B7F" w:rsidRDefault="003A7695" w:rsidP="007B6B7F">
            <w:pPr>
              <w:jc w:val="both"/>
              <w:rPr>
                <w:rFonts w:ascii="Times New Roman" w:hAnsi="Times New Roman" w:cs="Times New Roman"/>
                <w:lang w:val="en-IN"/>
              </w:rPr>
            </w:pPr>
            <w:r w:rsidRPr="007B6B7F">
              <w:rPr>
                <w:rFonts w:ascii="Times New Roman" w:hAnsi="Times New Roman" w:cs="Times New Roman"/>
              </w:rPr>
              <w:t>The National Education Policy 2020 proposes to ensure a pupil-teacher ratio (PTR) of under 30:1 at each level of school education</w:t>
            </w:r>
          </w:p>
        </w:tc>
      </w:tr>
    </w:tbl>
    <w:p w:rsidR="003A7695" w:rsidRPr="00680996" w:rsidRDefault="00680996" w:rsidP="003A7695">
      <w:pPr>
        <w:rPr>
          <w:rFonts w:ascii="Times New Roman" w:hAnsi="Times New Roman" w:cs="Times New Roman"/>
          <w:i/>
          <w:sz w:val="18"/>
          <w:szCs w:val="18"/>
          <w:lang w:val="en-IN"/>
        </w:rPr>
      </w:pPr>
      <w:r w:rsidRPr="00680996">
        <w:rPr>
          <w:rFonts w:ascii="Times New Roman" w:hAnsi="Times New Roman" w:cs="Times New Roman"/>
          <w:i/>
          <w:sz w:val="18"/>
          <w:szCs w:val="18"/>
          <w:lang w:val="en-IN"/>
        </w:rPr>
        <w:t>Source: SDG 2020-21, NITI Aayog.</w:t>
      </w:r>
    </w:p>
    <w:p w:rsidR="00564407" w:rsidRPr="00EA138E" w:rsidRDefault="00564407" w:rsidP="003A7695">
      <w:pPr>
        <w:jc w:val="both"/>
        <w:rPr>
          <w:sz w:val="24"/>
          <w:szCs w:val="24"/>
        </w:rPr>
      </w:pPr>
    </w:p>
    <w:p w:rsidR="007B6B7F" w:rsidRPr="00EA138E" w:rsidRDefault="007B6B7F" w:rsidP="00680996">
      <w:pPr>
        <w:spacing w:line="360" w:lineRule="auto"/>
        <w:jc w:val="both"/>
        <w:rPr>
          <w:rFonts w:ascii="Times New Roman" w:hAnsi="Times New Roman" w:cs="Times New Roman"/>
          <w:sz w:val="24"/>
          <w:szCs w:val="24"/>
          <w:lang w:val="en-IN"/>
        </w:rPr>
      </w:pPr>
      <w:r w:rsidRPr="00EA138E">
        <w:rPr>
          <w:rFonts w:ascii="Times New Roman" w:hAnsi="Times New Roman" w:cs="Times New Roman"/>
          <w:sz w:val="24"/>
          <w:szCs w:val="24"/>
          <w:lang w:val="en-IN"/>
        </w:rPr>
        <w:t xml:space="preserve">A glance at the five top and bottom states </w:t>
      </w:r>
      <w:r>
        <w:rPr>
          <w:rFonts w:ascii="Times New Roman" w:hAnsi="Times New Roman" w:cs="Times New Roman"/>
          <w:sz w:val="24"/>
          <w:szCs w:val="24"/>
          <w:lang w:val="en-IN"/>
        </w:rPr>
        <w:t xml:space="preserve">(Table 3) </w:t>
      </w:r>
      <w:r w:rsidRPr="00EA138E">
        <w:rPr>
          <w:rFonts w:ascii="Times New Roman" w:hAnsi="Times New Roman" w:cs="Times New Roman"/>
          <w:sz w:val="24"/>
          <w:szCs w:val="24"/>
          <w:lang w:val="en-IN"/>
        </w:rPr>
        <w:t xml:space="preserve">across SEQI, PGI, and SDG indices suggested that different states appeared in these groups but a few states are common to all the three indices which is true for both the five top and bottom states. So far as the SEQI 2016-17 is </w:t>
      </w:r>
      <w:r w:rsidR="00124051">
        <w:rPr>
          <w:rFonts w:ascii="Times New Roman" w:hAnsi="Times New Roman" w:cs="Times New Roman"/>
          <w:sz w:val="24"/>
          <w:szCs w:val="24"/>
          <w:lang w:val="en-IN"/>
        </w:rPr>
        <w:t>concerned Kerala</w:t>
      </w:r>
      <w:r w:rsidRPr="00EA138E">
        <w:rPr>
          <w:rFonts w:ascii="Times New Roman" w:hAnsi="Times New Roman" w:cs="Times New Roman"/>
          <w:sz w:val="24"/>
          <w:szCs w:val="24"/>
          <w:lang w:val="en-IN"/>
        </w:rPr>
        <w:t>, Tamil Nadu, Haryana, Gujarat, and Himachal Pradesh appeared in the top five amongst large states. On the other hand, Tripura, Goa, Manipur, and Mizoram are the states which had found in top amongst the small States/UTs. On the other hand, only Kerala and Tamil Nadu who w</w:t>
      </w:r>
      <w:r w:rsidR="00124051">
        <w:rPr>
          <w:rFonts w:ascii="Times New Roman" w:hAnsi="Times New Roman" w:cs="Times New Roman"/>
          <w:sz w:val="24"/>
          <w:szCs w:val="24"/>
          <w:lang w:val="en-IN"/>
        </w:rPr>
        <w:t>ere</w:t>
      </w:r>
      <w:r w:rsidRPr="00EA138E">
        <w:rPr>
          <w:rFonts w:ascii="Times New Roman" w:hAnsi="Times New Roman" w:cs="Times New Roman"/>
          <w:sz w:val="24"/>
          <w:szCs w:val="24"/>
          <w:lang w:val="en-IN"/>
        </w:rPr>
        <w:t xml:space="preserve"> the top within the five states are also listed within the top five so far as PGI </w:t>
      </w:r>
      <w:r w:rsidRPr="00EA138E">
        <w:rPr>
          <w:rFonts w:ascii="Times New Roman" w:hAnsi="Times New Roman" w:cs="Times New Roman"/>
          <w:sz w:val="24"/>
          <w:szCs w:val="24"/>
          <w:lang w:val="en-IN"/>
        </w:rPr>
        <w:lastRenderedPageBreak/>
        <w:t xml:space="preserve">2019-20 is concerned. So far </w:t>
      </w:r>
      <w:r w:rsidR="00124051">
        <w:rPr>
          <w:rFonts w:ascii="Times New Roman" w:hAnsi="Times New Roman" w:cs="Times New Roman"/>
          <w:sz w:val="24"/>
          <w:szCs w:val="24"/>
          <w:lang w:val="en-IN"/>
        </w:rPr>
        <w:t xml:space="preserve">as </w:t>
      </w:r>
      <w:r w:rsidRPr="00EA138E">
        <w:rPr>
          <w:rFonts w:ascii="Times New Roman" w:hAnsi="Times New Roman" w:cs="Times New Roman"/>
          <w:sz w:val="24"/>
          <w:szCs w:val="24"/>
          <w:lang w:val="en-IN"/>
        </w:rPr>
        <w:t>the SDG 2020-21 is concerned, only Kerala found a place in the top five states but Chandigarh also appeared in the list of five top SDG 2020-21 states which is also true for PGI 2019-20. Himachal Pradesh also appeared in the top five in the case of both SEQI 2016-17 and SDG 2020-21. Ov</w:t>
      </w:r>
      <w:r w:rsidR="00124051">
        <w:rPr>
          <w:rFonts w:ascii="Times New Roman" w:hAnsi="Times New Roman" w:cs="Times New Roman"/>
          <w:sz w:val="24"/>
          <w:szCs w:val="24"/>
          <w:lang w:val="en-IN"/>
        </w:rPr>
        <w:t>erall, Kerala is the only state</w:t>
      </w:r>
      <w:r w:rsidRPr="00EA138E">
        <w:rPr>
          <w:rFonts w:ascii="Times New Roman" w:hAnsi="Times New Roman" w:cs="Times New Roman"/>
          <w:sz w:val="24"/>
          <w:szCs w:val="24"/>
          <w:lang w:val="en-IN"/>
        </w:rPr>
        <w:t xml:space="preserve"> which found a place in top five states across all the three index type followed by Tamil Nadu and Himachal Pradesh each were amongst the top in case of only two of the three indices. So far as the SDG 2020-21 is concerned, only Kerala and Himachal Pradesh could appear in the top five</w:t>
      </w:r>
      <w:r w:rsidR="00124051">
        <w:rPr>
          <w:rFonts w:ascii="Times New Roman" w:hAnsi="Times New Roman" w:cs="Times New Roman"/>
          <w:sz w:val="24"/>
          <w:szCs w:val="24"/>
          <w:lang w:val="en-IN"/>
        </w:rPr>
        <w:t>. Within the small States &amp; UT</w:t>
      </w:r>
      <w:r w:rsidRPr="00EA138E">
        <w:rPr>
          <w:rFonts w:ascii="Times New Roman" w:hAnsi="Times New Roman" w:cs="Times New Roman"/>
          <w:sz w:val="24"/>
          <w:szCs w:val="24"/>
          <w:lang w:val="en-IN"/>
        </w:rPr>
        <w:t>s, it is Chandigarh which appeared in two indices including SDG 2020-21. Like the top five states, Bihar and Arunachal Pradesh are the only states which have got a place in the bottom five across three indices.  Madhya Pradesh and Assam also appeared in two indices out of three analy</w:t>
      </w:r>
      <w:r w:rsidR="00EC7B39">
        <w:rPr>
          <w:rFonts w:ascii="Times New Roman" w:hAnsi="Times New Roman" w:cs="Times New Roman"/>
          <w:sz w:val="24"/>
          <w:szCs w:val="24"/>
          <w:lang w:val="en-IN"/>
        </w:rPr>
        <w:t>z</w:t>
      </w:r>
      <w:r w:rsidRPr="00EA138E">
        <w:rPr>
          <w:rFonts w:ascii="Times New Roman" w:hAnsi="Times New Roman" w:cs="Times New Roman"/>
          <w:sz w:val="24"/>
          <w:szCs w:val="24"/>
          <w:lang w:val="en-IN"/>
        </w:rPr>
        <w:t xml:space="preserve">ed in the present note. </w:t>
      </w:r>
    </w:p>
    <w:p w:rsidR="007B6B7F" w:rsidRPr="00124051" w:rsidRDefault="007B6B7F" w:rsidP="00564407">
      <w:pPr>
        <w:jc w:val="center"/>
        <w:rPr>
          <w:rFonts w:ascii="Times New Roman" w:hAnsi="Times New Roman" w:cs="Times New Roman"/>
          <w:b/>
          <w:sz w:val="24"/>
          <w:szCs w:val="24"/>
        </w:rPr>
      </w:pPr>
      <w:r w:rsidRPr="00124051">
        <w:rPr>
          <w:rFonts w:ascii="Times New Roman" w:hAnsi="Times New Roman" w:cs="Times New Roman"/>
          <w:b/>
          <w:sz w:val="24"/>
          <w:szCs w:val="24"/>
        </w:rPr>
        <w:t>Table 3</w:t>
      </w:r>
    </w:p>
    <w:p w:rsidR="00564407" w:rsidRPr="00124051" w:rsidRDefault="00564407" w:rsidP="00564407">
      <w:pPr>
        <w:jc w:val="center"/>
        <w:rPr>
          <w:rFonts w:ascii="Times New Roman" w:hAnsi="Times New Roman" w:cs="Times New Roman"/>
          <w:b/>
          <w:sz w:val="24"/>
          <w:szCs w:val="24"/>
        </w:rPr>
      </w:pPr>
      <w:r w:rsidRPr="00124051">
        <w:rPr>
          <w:rFonts w:ascii="Times New Roman" w:hAnsi="Times New Roman" w:cs="Times New Roman"/>
          <w:b/>
          <w:sz w:val="24"/>
          <w:szCs w:val="24"/>
        </w:rPr>
        <w:t>Five Top &amp; Bottom States Distributed by Index</w:t>
      </w:r>
    </w:p>
    <w:tbl>
      <w:tblPr>
        <w:tblStyle w:val="TableGrid"/>
        <w:tblW w:w="8367" w:type="dxa"/>
        <w:tblInd w:w="1440" w:type="dxa"/>
        <w:tblLook w:val="04A0"/>
      </w:tblPr>
      <w:tblGrid>
        <w:gridCol w:w="1600"/>
        <w:gridCol w:w="3501"/>
        <w:gridCol w:w="3266"/>
      </w:tblGrid>
      <w:tr w:rsidR="00163FD0" w:rsidRPr="00EA138E" w:rsidTr="009E0EEF">
        <w:tc>
          <w:tcPr>
            <w:tcW w:w="1600" w:type="dxa"/>
          </w:tcPr>
          <w:p w:rsidR="00163FD0" w:rsidRPr="007B6B7F" w:rsidRDefault="00163FD0" w:rsidP="00651238">
            <w:pPr>
              <w:jc w:val="both"/>
              <w:rPr>
                <w:rFonts w:ascii="Times New Roman" w:hAnsi="Times New Roman" w:cs="Times New Roman"/>
                <w:b/>
                <w:lang w:val="en-IN"/>
              </w:rPr>
            </w:pPr>
            <w:r w:rsidRPr="007B6B7F">
              <w:rPr>
                <w:rFonts w:ascii="Times New Roman" w:hAnsi="Times New Roman" w:cs="Times New Roman"/>
                <w:b/>
                <w:lang w:val="en-IN"/>
              </w:rPr>
              <w:t>Index</w:t>
            </w:r>
          </w:p>
        </w:tc>
        <w:tc>
          <w:tcPr>
            <w:tcW w:w="3501" w:type="dxa"/>
          </w:tcPr>
          <w:p w:rsidR="00163FD0" w:rsidRPr="007B6B7F" w:rsidRDefault="00163FD0" w:rsidP="00651238">
            <w:pPr>
              <w:jc w:val="both"/>
              <w:rPr>
                <w:rFonts w:ascii="Times New Roman" w:hAnsi="Times New Roman" w:cs="Times New Roman"/>
                <w:b/>
                <w:lang w:val="en-IN"/>
              </w:rPr>
            </w:pPr>
            <w:r w:rsidRPr="007B6B7F">
              <w:rPr>
                <w:rFonts w:ascii="Times New Roman" w:hAnsi="Times New Roman" w:cs="Times New Roman"/>
                <w:b/>
                <w:lang w:val="en-IN"/>
              </w:rPr>
              <w:t>Top Five States/UTs</w:t>
            </w:r>
          </w:p>
        </w:tc>
        <w:tc>
          <w:tcPr>
            <w:tcW w:w="3266" w:type="dxa"/>
          </w:tcPr>
          <w:p w:rsidR="00163FD0" w:rsidRPr="007B6B7F" w:rsidRDefault="00163FD0" w:rsidP="00F55A05">
            <w:pPr>
              <w:jc w:val="both"/>
              <w:rPr>
                <w:rFonts w:ascii="Times New Roman" w:hAnsi="Times New Roman" w:cs="Times New Roman"/>
                <w:b/>
                <w:lang w:val="en-IN"/>
              </w:rPr>
            </w:pPr>
            <w:r w:rsidRPr="007B6B7F">
              <w:rPr>
                <w:rFonts w:ascii="Times New Roman" w:hAnsi="Times New Roman" w:cs="Times New Roman"/>
                <w:b/>
                <w:lang w:val="en-IN"/>
              </w:rPr>
              <w:t>Bottom States/UTs</w:t>
            </w:r>
          </w:p>
        </w:tc>
      </w:tr>
      <w:tr w:rsidR="00163FD0" w:rsidRPr="00EA138E" w:rsidTr="009E0EEF">
        <w:tc>
          <w:tcPr>
            <w:tcW w:w="1600" w:type="dxa"/>
          </w:tcPr>
          <w:p w:rsidR="00163FD0" w:rsidRPr="007B6B7F" w:rsidRDefault="007B6B7F" w:rsidP="007B6B7F">
            <w:pPr>
              <w:jc w:val="both"/>
              <w:rPr>
                <w:rFonts w:ascii="Times New Roman" w:hAnsi="Times New Roman" w:cs="Times New Roman"/>
                <w:lang w:val="en-IN"/>
              </w:rPr>
            </w:pPr>
            <w:r>
              <w:rPr>
                <w:rFonts w:ascii="Times New Roman" w:hAnsi="Times New Roman" w:cs="Times New Roman"/>
                <w:lang w:val="en-IN"/>
              </w:rPr>
              <w:t xml:space="preserve">SEQI </w:t>
            </w:r>
            <w:r w:rsidR="00163FD0" w:rsidRPr="007B6B7F">
              <w:rPr>
                <w:rFonts w:ascii="Times New Roman" w:hAnsi="Times New Roman" w:cs="Times New Roman"/>
                <w:lang w:val="en-IN"/>
              </w:rPr>
              <w:t>2016-17</w:t>
            </w:r>
          </w:p>
        </w:tc>
        <w:tc>
          <w:tcPr>
            <w:tcW w:w="3501" w:type="dxa"/>
          </w:tcPr>
          <w:p w:rsidR="00163FD0" w:rsidRPr="007B6B7F" w:rsidRDefault="00163FD0" w:rsidP="00651238">
            <w:pPr>
              <w:jc w:val="both"/>
              <w:rPr>
                <w:rFonts w:ascii="Times New Roman" w:hAnsi="Times New Roman" w:cs="Times New Roman"/>
                <w:b/>
                <w:lang w:val="en-IN"/>
              </w:rPr>
            </w:pPr>
            <w:r w:rsidRPr="007B6B7F">
              <w:rPr>
                <w:rFonts w:ascii="Times New Roman" w:hAnsi="Times New Roman" w:cs="Times New Roman"/>
                <w:b/>
                <w:lang w:val="en-IN"/>
              </w:rPr>
              <w:t>Large States</w:t>
            </w:r>
          </w:p>
          <w:p w:rsidR="00163FD0" w:rsidRPr="007B6B7F" w:rsidRDefault="00163FD0" w:rsidP="00651238">
            <w:pPr>
              <w:jc w:val="both"/>
              <w:rPr>
                <w:rFonts w:ascii="Times New Roman" w:hAnsi="Times New Roman" w:cs="Times New Roman"/>
                <w:lang w:val="en-IN"/>
              </w:rPr>
            </w:pPr>
            <w:r w:rsidRPr="007B6B7F">
              <w:rPr>
                <w:rFonts w:ascii="Times New Roman" w:hAnsi="Times New Roman" w:cs="Times New Roman"/>
                <w:lang w:val="en-IN"/>
              </w:rPr>
              <w:t>Kerala</w:t>
            </w:r>
          </w:p>
          <w:p w:rsidR="00163FD0" w:rsidRPr="007B6B7F" w:rsidRDefault="00163FD0" w:rsidP="00651238">
            <w:pPr>
              <w:jc w:val="both"/>
              <w:rPr>
                <w:rFonts w:ascii="Times New Roman" w:hAnsi="Times New Roman" w:cs="Times New Roman"/>
                <w:lang w:val="en-IN"/>
              </w:rPr>
            </w:pPr>
            <w:r w:rsidRPr="007B6B7F">
              <w:rPr>
                <w:rFonts w:ascii="Times New Roman" w:hAnsi="Times New Roman" w:cs="Times New Roman"/>
                <w:lang w:val="en-IN"/>
              </w:rPr>
              <w:t>TN</w:t>
            </w:r>
          </w:p>
          <w:p w:rsidR="00163FD0" w:rsidRPr="007B6B7F" w:rsidRDefault="00163FD0" w:rsidP="00651238">
            <w:pPr>
              <w:jc w:val="both"/>
              <w:rPr>
                <w:rFonts w:ascii="Times New Roman" w:hAnsi="Times New Roman" w:cs="Times New Roman"/>
                <w:lang w:val="en-IN"/>
              </w:rPr>
            </w:pPr>
            <w:r w:rsidRPr="007B6B7F">
              <w:rPr>
                <w:rFonts w:ascii="Times New Roman" w:hAnsi="Times New Roman" w:cs="Times New Roman"/>
                <w:lang w:val="en-IN"/>
              </w:rPr>
              <w:t>Haryana</w:t>
            </w:r>
          </w:p>
          <w:p w:rsidR="00163FD0" w:rsidRPr="007B6B7F" w:rsidRDefault="00163FD0" w:rsidP="00651238">
            <w:pPr>
              <w:jc w:val="both"/>
              <w:rPr>
                <w:rFonts w:ascii="Times New Roman" w:hAnsi="Times New Roman" w:cs="Times New Roman"/>
                <w:lang w:val="en-IN"/>
              </w:rPr>
            </w:pPr>
            <w:r w:rsidRPr="007B6B7F">
              <w:rPr>
                <w:rFonts w:ascii="Times New Roman" w:hAnsi="Times New Roman" w:cs="Times New Roman"/>
                <w:lang w:val="en-IN"/>
              </w:rPr>
              <w:t xml:space="preserve">Gujarat </w:t>
            </w:r>
          </w:p>
          <w:p w:rsidR="00163FD0" w:rsidRPr="007B6B7F" w:rsidRDefault="00163FD0" w:rsidP="00651238">
            <w:pPr>
              <w:jc w:val="both"/>
              <w:rPr>
                <w:rFonts w:ascii="Times New Roman" w:hAnsi="Times New Roman" w:cs="Times New Roman"/>
                <w:lang w:val="en-IN"/>
              </w:rPr>
            </w:pPr>
            <w:r w:rsidRPr="007B6B7F">
              <w:rPr>
                <w:rFonts w:ascii="Times New Roman" w:hAnsi="Times New Roman" w:cs="Times New Roman"/>
                <w:lang w:val="en-IN"/>
              </w:rPr>
              <w:t>HP</w:t>
            </w:r>
          </w:p>
          <w:p w:rsidR="00163FD0" w:rsidRPr="007B6B7F" w:rsidRDefault="00163FD0" w:rsidP="00651238">
            <w:pPr>
              <w:jc w:val="both"/>
              <w:rPr>
                <w:rFonts w:ascii="Times New Roman" w:hAnsi="Times New Roman" w:cs="Times New Roman"/>
                <w:b/>
                <w:lang w:val="en-IN"/>
              </w:rPr>
            </w:pPr>
            <w:r w:rsidRPr="007B6B7F">
              <w:rPr>
                <w:rFonts w:ascii="Times New Roman" w:hAnsi="Times New Roman" w:cs="Times New Roman"/>
                <w:b/>
                <w:lang w:val="en-IN"/>
              </w:rPr>
              <w:t>Small States/UTs</w:t>
            </w:r>
          </w:p>
          <w:p w:rsidR="00163FD0" w:rsidRPr="007B6B7F" w:rsidRDefault="00163FD0" w:rsidP="00651238">
            <w:pPr>
              <w:jc w:val="both"/>
              <w:rPr>
                <w:rFonts w:ascii="Times New Roman" w:hAnsi="Times New Roman" w:cs="Times New Roman"/>
                <w:lang w:val="en-IN"/>
              </w:rPr>
            </w:pPr>
            <w:r w:rsidRPr="007B6B7F">
              <w:rPr>
                <w:rFonts w:ascii="Times New Roman" w:hAnsi="Times New Roman" w:cs="Times New Roman"/>
                <w:lang w:val="en-IN"/>
              </w:rPr>
              <w:t>Tripura</w:t>
            </w:r>
          </w:p>
          <w:p w:rsidR="00163FD0" w:rsidRPr="007B6B7F" w:rsidRDefault="00163FD0" w:rsidP="00651238">
            <w:pPr>
              <w:jc w:val="both"/>
              <w:rPr>
                <w:rFonts w:ascii="Times New Roman" w:hAnsi="Times New Roman" w:cs="Times New Roman"/>
                <w:lang w:val="en-IN"/>
              </w:rPr>
            </w:pPr>
            <w:r w:rsidRPr="007B6B7F">
              <w:rPr>
                <w:rFonts w:ascii="Times New Roman" w:hAnsi="Times New Roman" w:cs="Times New Roman"/>
                <w:lang w:val="en-IN"/>
              </w:rPr>
              <w:t>Goa</w:t>
            </w:r>
          </w:p>
          <w:p w:rsidR="00163FD0" w:rsidRPr="007B6B7F" w:rsidRDefault="00163FD0" w:rsidP="00651238">
            <w:pPr>
              <w:jc w:val="both"/>
              <w:rPr>
                <w:rFonts w:ascii="Times New Roman" w:hAnsi="Times New Roman" w:cs="Times New Roman"/>
                <w:lang w:val="en-IN"/>
              </w:rPr>
            </w:pPr>
            <w:r w:rsidRPr="007B6B7F">
              <w:rPr>
                <w:rFonts w:ascii="Times New Roman" w:hAnsi="Times New Roman" w:cs="Times New Roman"/>
                <w:lang w:val="en-IN"/>
              </w:rPr>
              <w:t>Manipur</w:t>
            </w:r>
          </w:p>
          <w:p w:rsidR="00163FD0" w:rsidRPr="007B6B7F" w:rsidRDefault="00163FD0" w:rsidP="00BE3575">
            <w:pPr>
              <w:jc w:val="both"/>
              <w:rPr>
                <w:rFonts w:ascii="Times New Roman" w:hAnsi="Times New Roman" w:cs="Times New Roman"/>
                <w:lang w:val="en-IN"/>
              </w:rPr>
            </w:pPr>
            <w:r w:rsidRPr="007B6B7F">
              <w:rPr>
                <w:rFonts w:ascii="Times New Roman" w:hAnsi="Times New Roman" w:cs="Times New Roman"/>
                <w:lang w:val="en-IN"/>
              </w:rPr>
              <w:t>Mizoram</w:t>
            </w:r>
          </w:p>
        </w:tc>
        <w:tc>
          <w:tcPr>
            <w:tcW w:w="3266" w:type="dxa"/>
          </w:tcPr>
          <w:p w:rsidR="00163FD0" w:rsidRPr="007B6B7F" w:rsidRDefault="00163FD0" w:rsidP="00651238">
            <w:pPr>
              <w:jc w:val="both"/>
              <w:rPr>
                <w:rFonts w:ascii="Times New Roman" w:hAnsi="Times New Roman" w:cs="Times New Roman"/>
                <w:b/>
                <w:lang w:val="en-IN"/>
              </w:rPr>
            </w:pPr>
            <w:r w:rsidRPr="007B6B7F">
              <w:rPr>
                <w:rFonts w:ascii="Times New Roman" w:hAnsi="Times New Roman" w:cs="Times New Roman"/>
                <w:b/>
                <w:lang w:val="en-IN"/>
              </w:rPr>
              <w:t>Large States</w:t>
            </w:r>
          </w:p>
          <w:p w:rsidR="00163FD0" w:rsidRPr="007B6B7F" w:rsidRDefault="00163FD0" w:rsidP="00651238">
            <w:pPr>
              <w:jc w:val="both"/>
              <w:rPr>
                <w:rFonts w:ascii="Times New Roman" w:hAnsi="Times New Roman" w:cs="Times New Roman"/>
                <w:lang w:val="en-IN"/>
              </w:rPr>
            </w:pPr>
            <w:r w:rsidRPr="007B6B7F">
              <w:rPr>
                <w:rFonts w:ascii="Times New Roman" w:hAnsi="Times New Roman" w:cs="Times New Roman"/>
                <w:lang w:val="en-IN"/>
              </w:rPr>
              <w:t>Jammu &amp; Kashmir</w:t>
            </w:r>
          </w:p>
          <w:p w:rsidR="00163FD0" w:rsidRPr="007B6B7F" w:rsidRDefault="00163FD0" w:rsidP="00651238">
            <w:pPr>
              <w:jc w:val="both"/>
              <w:rPr>
                <w:rFonts w:ascii="Times New Roman" w:hAnsi="Times New Roman" w:cs="Times New Roman"/>
                <w:lang w:val="en-IN"/>
              </w:rPr>
            </w:pPr>
            <w:r w:rsidRPr="007B6B7F">
              <w:rPr>
                <w:rFonts w:ascii="Times New Roman" w:hAnsi="Times New Roman" w:cs="Times New Roman"/>
                <w:lang w:val="en-IN"/>
              </w:rPr>
              <w:t>UP</w:t>
            </w:r>
          </w:p>
          <w:p w:rsidR="00163FD0" w:rsidRPr="007B6B7F" w:rsidRDefault="00163FD0" w:rsidP="00651238">
            <w:pPr>
              <w:jc w:val="both"/>
              <w:rPr>
                <w:rFonts w:ascii="Times New Roman" w:hAnsi="Times New Roman" w:cs="Times New Roman"/>
                <w:lang w:val="en-IN"/>
              </w:rPr>
            </w:pPr>
            <w:r w:rsidRPr="007B6B7F">
              <w:rPr>
                <w:rFonts w:ascii="Times New Roman" w:hAnsi="Times New Roman" w:cs="Times New Roman"/>
                <w:lang w:val="en-IN"/>
              </w:rPr>
              <w:t>Telangana</w:t>
            </w:r>
          </w:p>
          <w:p w:rsidR="00163FD0" w:rsidRPr="007B6B7F" w:rsidRDefault="00163FD0" w:rsidP="00651238">
            <w:pPr>
              <w:jc w:val="both"/>
              <w:rPr>
                <w:rFonts w:ascii="Times New Roman" w:hAnsi="Times New Roman" w:cs="Times New Roman"/>
                <w:lang w:val="en-IN"/>
              </w:rPr>
            </w:pPr>
            <w:r w:rsidRPr="007B6B7F">
              <w:rPr>
                <w:rFonts w:ascii="Times New Roman" w:hAnsi="Times New Roman" w:cs="Times New Roman"/>
                <w:lang w:val="en-IN"/>
              </w:rPr>
              <w:t>Bihar</w:t>
            </w:r>
          </w:p>
          <w:p w:rsidR="00163FD0" w:rsidRPr="007B6B7F" w:rsidRDefault="00163FD0" w:rsidP="00651238">
            <w:pPr>
              <w:jc w:val="both"/>
              <w:rPr>
                <w:rFonts w:ascii="Times New Roman" w:hAnsi="Times New Roman" w:cs="Times New Roman"/>
                <w:lang w:val="en-IN"/>
              </w:rPr>
            </w:pPr>
            <w:r w:rsidRPr="007B6B7F">
              <w:rPr>
                <w:rFonts w:ascii="Times New Roman" w:hAnsi="Times New Roman" w:cs="Times New Roman"/>
                <w:lang w:val="en-IN"/>
              </w:rPr>
              <w:t>Jharkhand</w:t>
            </w:r>
          </w:p>
          <w:p w:rsidR="00163FD0" w:rsidRPr="007B6B7F" w:rsidRDefault="00163FD0" w:rsidP="00BE3575">
            <w:pPr>
              <w:jc w:val="both"/>
              <w:rPr>
                <w:rFonts w:ascii="Times New Roman" w:hAnsi="Times New Roman" w:cs="Times New Roman"/>
                <w:b/>
                <w:lang w:val="en-IN"/>
              </w:rPr>
            </w:pPr>
            <w:r w:rsidRPr="007B6B7F">
              <w:rPr>
                <w:rFonts w:ascii="Times New Roman" w:hAnsi="Times New Roman" w:cs="Times New Roman"/>
                <w:b/>
                <w:lang w:val="en-IN"/>
              </w:rPr>
              <w:t>Small States/UTs</w:t>
            </w:r>
          </w:p>
          <w:p w:rsidR="00163FD0" w:rsidRPr="007B6B7F" w:rsidRDefault="00163FD0" w:rsidP="00BE3575">
            <w:pPr>
              <w:jc w:val="both"/>
              <w:rPr>
                <w:rFonts w:ascii="Times New Roman" w:hAnsi="Times New Roman" w:cs="Times New Roman"/>
                <w:lang w:val="en-IN"/>
              </w:rPr>
            </w:pPr>
            <w:r w:rsidRPr="007B6B7F">
              <w:rPr>
                <w:rFonts w:ascii="Times New Roman" w:hAnsi="Times New Roman" w:cs="Times New Roman"/>
                <w:lang w:val="en-IN"/>
              </w:rPr>
              <w:t>Sikkim</w:t>
            </w:r>
          </w:p>
          <w:p w:rsidR="00163FD0" w:rsidRPr="007B6B7F" w:rsidRDefault="00163FD0" w:rsidP="00BE3575">
            <w:pPr>
              <w:jc w:val="both"/>
              <w:rPr>
                <w:rFonts w:ascii="Times New Roman" w:hAnsi="Times New Roman" w:cs="Times New Roman"/>
                <w:lang w:val="en-IN"/>
              </w:rPr>
            </w:pPr>
            <w:r w:rsidRPr="007B6B7F">
              <w:rPr>
                <w:rFonts w:ascii="Times New Roman" w:hAnsi="Times New Roman" w:cs="Times New Roman"/>
                <w:lang w:val="en-IN"/>
              </w:rPr>
              <w:t>Meghalaya</w:t>
            </w:r>
          </w:p>
          <w:p w:rsidR="00163FD0" w:rsidRPr="007B6B7F" w:rsidRDefault="00163FD0" w:rsidP="00BE3575">
            <w:pPr>
              <w:jc w:val="both"/>
              <w:rPr>
                <w:rFonts w:ascii="Times New Roman" w:hAnsi="Times New Roman" w:cs="Times New Roman"/>
                <w:lang w:val="en-IN"/>
              </w:rPr>
            </w:pPr>
            <w:r w:rsidRPr="007B6B7F">
              <w:rPr>
                <w:rFonts w:ascii="Times New Roman" w:hAnsi="Times New Roman" w:cs="Times New Roman"/>
                <w:lang w:val="en-IN"/>
              </w:rPr>
              <w:t>Nagaland</w:t>
            </w:r>
          </w:p>
          <w:p w:rsidR="00163FD0" w:rsidRPr="007B6B7F" w:rsidRDefault="00163FD0" w:rsidP="00BE3575">
            <w:pPr>
              <w:jc w:val="both"/>
              <w:rPr>
                <w:rFonts w:ascii="Times New Roman" w:hAnsi="Times New Roman" w:cs="Times New Roman"/>
                <w:lang w:val="en-IN"/>
              </w:rPr>
            </w:pPr>
            <w:r w:rsidRPr="007B6B7F">
              <w:rPr>
                <w:rFonts w:ascii="Times New Roman" w:hAnsi="Times New Roman" w:cs="Times New Roman"/>
                <w:lang w:val="en-IN"/>
              </w:rPr>
              <w:t>Arunachal Pradesh</w:t>
            </w:r>
          </w:p>
          <w:p w:rsidR="00163FD0" w:rsidRPr="007B6B7F" w:rsidRDefault="00163FD0" w:rsidP="00651238">
            <w:pPr>
              <w:jc w:val="both"/>
              <w:rPr>
                <w:rFonts w:ascii="Times New Roman" w:hAnsi="Times New Roman" w:cs="Times New Roman"/>
                <w:lang w:val="en-IN"/>
              </w:rPr>
            </w:pPr>
          </w:p>
        </w:tc>
      </w:tr>
      <w:tr w:rsidR="00163FD0" w:rsidRPr="00EA138E" w:rsidTr="009E0EEF">
        <w:tc>
          <w:tcPr>
            <w:tcW w:w="1600" w:type="dxa"/>
          </w:tcPr>
          <w:p w:rsidR="00163FD0" w:rsidRPr="007B6B7F" w:rsidRDefault="00163FD0" w:rsidP="00651238">
            <w:pPr>
              <w:jc w:val="both"/>
              <w:rPr>
                <w:rFonts w:ascii="Times New Roman" w:hAnsi="Times New Roman" w:cs="Times New Roman"/>
                <w:lang w:val="en-IN"/>
              </w:rPr>
            </w:pPr>
            <w:r w:rsidRPr="007B6B7F">
              <w:rPr>
                <w:rFonts w:ascii="Times New Roman" w:hAnsi="Times New Roman" w:cs="Times New Roman"/>
                <w:lang w:val="en-IN"/>
              </w:rPr>
              <w:t>PGI 2019-20</w:t>
            </w:r>
          </w:p>
        </w:tc>
        <w:tc>
          <w:tcPr>
            <w:tcW w:w="3501" w:type="dxa"/>
          </w:tcPr>
          <w:p w:rsidR="00163FD0" w:rsidRPr="007B6B7F" w:rsidRDefault="00163FD0" w:rsidP="00651238">
            <w:pPr>
              <w:jc w:val="both"/>
              <w:rPr>
                <w:rFonts w:ascii="Times New Roman" w:hAnsi="Times New Roman" w:cs="Times New Roman"/>
              </w:rPr>
            </w:pPr>
            <w:r w:rsidRPr="007B6B7F">
              <w:rPr>
                <w:rFonts w:ascii="Times New Roman" w:hAnsi="Times New Roman" w:cs="Times New Roman"/>
              </w:rPr>
              <w:t xml:space="preserve">Andaman &amp;  Nicobar Islands Chandigarh </w:t>
            </w:r>
          </w:p>
          <w:p w:rsidR="00163FD0" w:rsidRPr="007B6B7F" w:rsidRDefault="00163FD0" w:rsidP="00651238">
            <w:pPr>
              <w:jc w:val="both"/>
              <w:rPr>
                <w:rFonts w:ascii="Times New Roman" w:hAnsi="Times New Roman" w:cs="Times New Roman"/>
              </w:rPr>
            </w:pPr>
            <w:r w:rsidRPr="007B6B7F">
              <w:rPr>
                <w:rFonts w:ascii="Times New Roman" w:hAnsi="Times New Roman" w:cs="Times New Roman"/>
              </w:rPr>
              <w:t xml:space="preserve">Kerala </w:t>
            </w:r>
          </w:p>
          <w:p w:rsidR="00163FD0" w:rsidRPr="007B6B7F" w:rsidRDefault="00163FD0" w:rsidP="00651238">
            <w:pPr>
              <w:jc w:val="both"/>
              <w:rPr>
                <w:rFonts w:ascii="Times New Roman" w:hAnsi="Times New Roman" w:cs="Times New Roman"/>
              </w:rPr>
            </w:pPr>
            <w:r w:rsidRPr="007B6B7F">
              <w:rPr>
                <w:rFonts w:ascii="Times New Roman" w:hAnsi="Times New Roman" w:cs="Times New Roman"/>
              </w:rPr>
              <w:t xml:space="preserve">Punjab </w:t>
            </w:r>
          </w:p>
          <w:p w:rsidR="00163FD0" w:rsidRPr="007B6B7F" w:rsidRDefault="00163FD0" w:rsidP="00651238">
            <w:pPr>
              <w:jc w:val="both"/>
              <w:rPr>
                <w:rFonts w:ascii="Times New Roman" w:hAnsi="Times New Roman" w:cs="Times New Roman"/>
              </w:rPr>
            </w:pPr>
            <w:r w:rsidRPr="007B6B7F">
              <w:rPr>
                <w:rFonts w:ascii="Times New Roman" w:hAnsi="Times New Roman" w:cs="Times New Roman"/>
              </w:rPr>
              <w:t xml:space="preserve">Tamil Nadu </w:t>
            </w:r>
          </w:p>
          <w:p w:rsidR="00163FD0" w:rsidRPr="007B6B7F" w:rsidRDefault="00163FD0" w:rsidP="00651238">
            <w:pPr>
              <w:jc w:val="both"/>
              <w:rPr>
                <w:rFonts w:ascii="Times New Roman" w:hAnsi="Times New Roman" w:cs="Times New Roman"/>
                <w:lang w:val="en-IN"/>
              </w:rPr>
            </w:pPr>
            <w:r w:rsidRPr="007B6B7F">
              <w:rPr>
                <w:rFonts w:ascii="Times New Roman" w:hAnsi="Times New Roman" w:cs="Times New Roman"/>
              </w:rPr>
              <w:t>(Level 2)</w:t>
            </w:r>
          </w:p>
        </w:tc>
        <w:tc>
          <w:tcPr>
            <w:tcW w:w="3266" w:type="dxa"/>
          </w:tcPr>
          <w:p w:rsidR="00163FD0" w:rsidRPr="007B6B7F" w:rsidRDefault="00163FD0" w:rsidP="00564407">
            <w:pPr>
              <w:jc w:val="both"/>
              <w:rPr>
                <w:rFonts w:ascii="Times New Roman" w:hAnsi="Times New Roman" w:cs="Times New Roman"/>
              </w:rPr>
            </w:pPr>
            <w:r w:rsidRPr="007B6B7F">
              <w:rPr>
                <w:rFonts w:ascii="Times New Roman" w:hAnsi="Times New Roman" w:cs="Times New Roman"/>
              </w:rPr>
              <w:t xml:space="preserve">Assam </w:t>
            </w:r>
          </w:p>
          <w:p w:rsidR="00163FD0" w:rsidRPr="007B6B7F" w:rsidRDefault="00163FD0" w:rsidP="00564407">
            <w:pPr>
              <w:jc w:val="both"/>
              <w:rPr>
                <w:rFonts w:ascii="Times New Roman" w:hAnsi="Times New Roman" w:cs="Times New Roman"/>
              </w:rPr>
            </w:pPr>
            <w:r w:rsidRPr="007B6B7F">
              <w:rPr>
                <w:rFonts w:ascii="Times New Roman" w:hAnsi="Times New Roman" w:cs="Times New Roman"/>
              </w:rPr>
              <w:t xml:space="preserve">Bihar </w:t>
            </w:r>
          </w:p>
          <w:p w:rsidR="00163FD0" w:rsidRPr="007B6B7F" w:rsidRDefault="00163FD0" w:rsidP="00564407">
            <w:pPr>
              <w:jc w:val="both"/>
              <w:rPr>
                <w:rFonts w:ascii="Times New Roman" w:hAnsi="Times New Roman" w:cs="Times New Roman"/>
              </w:rPr>
            </w:pPr>
            <w:r w:rsidRPr="007B6B7F">
              <w:rPr>
                <w:rFonts w:ascii="Times New Roman" w:hAnsi="Times New Roman" w:cs="Times New Roman"/>
              </w:rPr>
              <w:t xml:space="preserve">Madhya Pradesh </w:t>
            </w:r>
          </w:p>
          <w:p w:rsidR="00163FD0" w:rsidRPr="007B6B7F" w:rsidRDefault="00163FD0" w:rsidP="00564407">
            <w:pPr>
              <w:jc w:val="both"/>
              <w:rPr>
                <w:rFonts w:ascii="Times New Roman" w:hAnsi="Times New Roman" w:cs="Times New Roman"/>
              </w:rPr>
            </w:pPr>
            <w:r w:rsidRPr="007B6B7F">
              <w:rPr>
                <w:rFonts w:ascii="Times New Roman" w:hAnsi="Times New Roman" w:cs="Times New Roman"/>
              </w:rPr>
              <w:t>Mizoram</w:t>
            </w:r>
          </w:p>
          <w:p w:rsidR="00163FD0" w:rsidRPr="007B6B7F" w:rsidRDefault="00163FD0" w:rsidP="00564407">
            <w:pPr>
              <w:jc w:val="both"/>
              <w:rPr>
                <w:rFonts w:ascii="Times New Roman" w:hAnsi="Times New Roman" w:cs="Times New Roman"/>
              </w:rPr>
            </w:pPr>
            <w:r w:rsidRPr="007B6B7F">
              <w:rPr>
                <w:rFonts w:ascii="Times New Roman" w:hAnsi="Times New Roman" w:cs="Times New Roman"/>
              </w:rPr>
              <w:t xml:space="preserve">Arunachal Pradesh </w:t>
            </w:r>
          </w:p>
          <w:p w:rsidR="00163FD0" w:rsidRPr="007B6B7F" w:rsidRDefault="00163FD0" w:rsidP="00564407">
            <w:pPr>
              <w:jc w:val="both"/>
              <w:rPr>
                <w:rFonts w:ascii="Times New Roman" w:hAnsi="Times New Roman" w:cs="Times New Roman"/>
              </w:rPr>
            </w:pPr>
            <w:r w:rsidRPr="007B6B7F">
              <w:rPr>
                <w:rFonts w:ascii="Times New Roman" w:hAnsi="Times New Roman" w:cs="Times New Roman"/>
              </w:rPr>
              <w:t xml:space="preserve">Chhattisgarh </w:t>
            </w:r>
          </w:p>
          <w:p w:rsidR="00163FD0" w:rsidRPr="007B6B7F" w:rsidRDefault="00163FD0" w:rsidP="00564407">
            <w:pPr>
              <w:jc w:val="both"/>
              <w:rPr>
                <w:rFonts w:ascii="Times New Roman" w:hAnsi="Times New Roman" w:cs="Times New Roman"/>
              </w:rPr>
            </w:pPr>
            <w:r w:rsidRPr="007B6B7F">
              <w:rPr>
                <w:rFonts w:ascii="Times New Roman" w:hAnsi="Times New Roman" w:cs="Times New Roman"/>
              </w:rPr>
              <w:t>Nagaland</w:t>
            </w:r>
          </w:p>
          <w:p w:rsidR="00163FD0" w:rsidRPr="007B6B7F" w:rsidRDefault="00163FD0" w:rsidP="00564407">
            <w:pPr>
              <w:jc w:val="both"/>
              <w:rPr>
                <w:rFonts w:ascii="Times New Roman" w:hAnsi="Times New Roman" w:cs="Times New Roman"/>
              </w:rPr>
            </w:pPr>
            <w:r w:rsidRPr="007B6B7F">
              <w:rPr>
                <w:rFonts w:ascii="Times New Roman" w:hAnsi="Times New Roman" w:cs="Times New Roman"/>
              </w:rPr>
              <w:t>Meghalaya</w:t>
            </w:r>
          </w:p>
          <w:p w:rsidR="00163FD0" w:rsidRPr="007B6B7F" w:rsidRDefault="00163FD0" w:rsidP="00564407">
            <w:pPr>
              <w:jc w:val="both"/>
              <w:rPr>
                <w:rFonts w:ascii="Times New Roman" w:hAnsi="Times New Roman" w:cs="Times New Roman"/>
                <w:lang w:val="en-IN"/>
              </w:rPr>
            </w:pPr>
            <w:r w:rsidRPr="007B6B7F">
              <w:rPr>
                <w:rFonts w:ascii="Times New Roman" w:hAnsi="Times New Roman" w:cs="Times New Roman"/>
              </w:rPr>
              <w:t>Ladakh  (LEVEL 6 to 10)</w:t>
            </w:r>
          </w:p>
        </w:tc>
      </w:tr>
      <w:tr w:rsidR="00163FD0" w:rsidRPr="00EA138E" w:rsidTr="009E0EEF">
        <w:tc>
          <w:tcPr>
            <w:tcW w:w="1600" w:type="dxa"/>
          </w:tcPr>
          <w:p w:rsidR="00163FD0" w:rsidRPr="007B6B7F" w:rsidRDefault="00163FD0" w:rsidP="00651238">
            <w:pPr>
              <w:jc w:val="both"/>
              <w:rPr>
                <w:rFonts w:ascii="Times New Roman" w:hAnsi="Times New Roman" w:cs="Times New Roman"/>
                <w:lang w:val="en-IN"/>
              </w:rPr>
            </w:pPr>
            <w:r w:rsidRPr="007B6B7F">
              <w:rPr>
                <w:rFonts w:ascii="Times New Roman" w:hAnsi="Times New Roman" w:cs="Times New Roman"/>
                <w:lang w:val="en-IN"/>
              </w:rPr>
              <w:t>SDG 2020-21</w:t>
            </w:r>
          </w:p>
          <w:p w:rsidR="00163FD0" w:rsidRPr="007B6B7F" w:rsidRDefault="009E0EEF" w:rsidP="00651238">
            <w:pPr>
              <w:jc w:val="both"/>
              <w:rPr>
                <w:rFonts w:ascii="Times New Roman" w:hAnsi="Times New Roman" w:cs="Times New Roman"/>
                <w:lang w:val="en-IN"/>
              </w:rPr>
            </w:pPr>
            <w:r w:rsidRPr="007B6B7F">
              <w:rPr>
                <w:rFonts w:ascii="Times New Roman" w:hAnsi="Times New Roman" w:cs="Times New Roman"/>
                <w:lang w:val="en-IN"/>
              </w:rPr>
              <w:t>(All States &amp; UT</w:t>
            </w:r>
            <w:r w:rsidR="00163FD0" w:rsidRPr="007B6B7F">
              <w:rPr>
                <w:rFonts w:ascii="Times New Roman" w:hAnsi="Times New Roman" w:cs="Times New Roman"/>
                <w:lang w:val="en-IN"/>
              </w:rPr>
              <w:t>s together)</w:t>
            </w:r>
          </w:p>
        </w:tc>
        <w:tc>
          <w:tcPr>
            <w:tcW w:w="3501" w:type="dxa"/>
          </w:tcPr>
          <w:tbl>
            <w:tblPr>
              <w:tblW w:w="2405" w:type="dxa"/>
              <w:tblLook w:val="04A0"/>
            </w:tblPr>
            <w:tblGrid>
              <w:gridCol w:w="2405"/>
            </w:tblGrid>
            <w:tr w:rsidR="00163FD0" w:rsidRPr="007B6B7F" w:rsidTr="00124051">
              <w:trPr>
                <w:trHeight w:val="259"/>
              </w:trPr>
              <w:tc>
                <w:tcPr>
                  <w:tcW w:w="2405" w:type="dxa"/>
                  <w:shd w:val="clear" w:color="auto" w:fill="auto"/>
                  <w:noWrap/>
                  <w:vAlign w:val="center"/>
                  <w:hideMark/>
                </w:tcPr>
                <w:p w:rsidR="00163FD0" w:rsidRPr="007B6B7F" w:rsidRDefault="00163FD0" w:rsidP="007B6B7F">
                  <w:pPr>
                    <w:rPr>
                      <w:rFonts w:ascii="Times New Roman" w:eastAsia="Times New Roman" w:hAnsi="Times New Roman" w:cs="Times New Roman"/>
                      <w:color w:val="000000"/>
                    </w:rPr>
                  </w:pPr>
                  <w:r w:rsidRPr="007B6B7F">
                    <w:rPr>
                      <w:rFonts w:ascii="Times New Roman" w:eastAsia="Times New Roman" w:hAnsi="Times New Roman" w:cs="Times New Roman"/>
                      <w:color w:val="000000"/>
                    </w:rPr>
                    <w:t>Kerala</w:t>
                  </w:r>
                </w:p>
              </w:tc>
            </w:tr>
            <w:tr w:rsidR="00163FD0" w:rsidRPr="007B6B7F" w:rsidTr="00124051">
              <w:trPr>
                <w:trHeight w:val="259"/>
              </w:trPr>
              <w:tc>
                <w:tcPr>
                  <w:tcW w:w="2405" w:type="dxa"/>
                  <w:shd w:val="clear" w:color="auto" w:fill="auto"/>
                  <w:noWrap/>
                  <w:vAlign w:val="center"/>
                  <w:hideMark/>
                </w:tcPr>
                <w:p w:rsidR="00163FD0" w:rsidRPr="007B6B7F" w:rsidRDefault="00163FD0" w:rsidP="007B6B7F">
                  <w:pPr>
                    <w:rPr>
                      <w:rFonts w:ascii="Times New Roman" w:eastAsia="Times New Roman" w:hAnsi="Times New Roman" w:cs="Times New Roman"/>
                      <w:color w:val="000000"/>
                    </w:rPr>
                  </w:pPr>
                  <w:r w:rsidRPr="007B6B7F">
                    <w:rPr>
                      <w:rFonts w:ascii="Times New Roman" w:eastAsia="Times New Roman" w:hAnsi="Times New Roman" w:cs="Times New Roman"/>
                      <w:color w:val="000000"/>
                    </w:rPr>
                    <w:t>Chandigarh</w:t>
                  </w:r>
                </w:p>
              </w:tc>
            </w:tr>
            <w:tr w:rsidR="00163FD0" w:rsidRPr="007B6B7F" w:rsidTr="00124051">
              <w:trPr>
                <w:trHeight w:val="259"/>
              </w:trPr>
              <w:tc>
                <w:tcPr>
                  <w:tcW w:w="2405" w:type="dxa"/>
                  <w:shd w:val="clear" w:color="auto" w:fill="auto"/>
                  <w:noWrap/>
                  <w:vAlign w:val="center"/>
                  <w:hideMark/>
                </w:tcPr>
                <w:p w:rsidR="00163FD0" w:rsidRPr="007B6B7F" w:rsidRDefault="00163FD0" w:rsidP="007B6B7F">
                  <w:pPr>
                    <w:rPr>
                      <w:rFonts w:ascii="Times New Roman" w:eastAsia="Times New Roman" w:hAnsi="Times New Roman" w:cs="Times New Roman"/>
                      <w:color w:val="000000"/>
                    </w:rPr>
                  </w:pPr>
                  <w:r w:rsidRPr="007B6B7F">
                    <w:rPr>
                      <w:rFonts w:ascii="Times New Roman" w:eastAsia="Times New Roman" w:hAnsi="Times New Roman" w:cs="Times New Roman"/>
                      <w:color w:val="000000"/>
                    </w:rPr>
                    <w:t>Delhi</w:t>
                  </w:r>
                </w:p>
              </w:tc>
            </w:tr>
            <w:tr w:rsidR="00163FD0" w:rsidRPr="007B6B7F" w:rsidTr="00124051">
              <w:trPr>
                <w:trHeight w:val="259"/>
              </w:trPr>
              <w:tc>
                <w:tcPr>
                  <w:tcW w:w="2405" w:type="dxa"/>
                  <w:shd w:val="clear" w:color="auto" w:fill="auto"/>
                  <w:noWrap/>
                  <w:vAlign w:val="center"/>
                  <w:hideMark/>
                </w:tcPr>
                <w:p w:rsidR="00163FD0" w:rsidRPr="007B6B7F" w:rsidRDefault="00163FD0" w:rsidP="007B6B7F">
                  <w:pPr>
                    <w:rPr>
                      <w:rFonts w:ascii="Times New Roman" w:eastAsia="Times New Roman" w:hAnsi="Times New Roman" w:cs="Times New Roman"/>
                      <w:color w:val="000000"/>
                    </w:rPr>
                  </w:pPr>
                  <w:r w:rsidRPr="007B6B7F">
                    <w:rPr>
                      <w:rFonts w:ascii="Times New Roman" w:eastAsia="Times New Roman" w:hAnsi="Times New Roman" w:cs="Times New Roman"/>
                      <w:color w:val="000000"/>
                    </w:rPr>
                    <w:t>Himachal Pradesh</w:t>
                  </w:r>
                </w:p>
              </w:tc>
            </w:tr>
            <w:tr w:rsidR="00163FD0" w:rsidRPr="007B6B7F" w:rsidTr="00124051">
              <w:trPr>
                <w:trHeight w:val="259"/>
              </w:trPr>
              <w:tc>
                <w:tcPr>
                  <w:tcW w:w="2405" w:type="dxa"/>
                  <w:shd w:val="clear" w:color="auto" w:fill="auto"/>
                  <w:noWrap/>
                  <w:vAlign w:val="center"/>
                  <w:hideMark/>
                </w:tcPr>
                <w:p w:rsidR="00163FD0" w:rsidRPr="007B6B7F" w:rsidRDefault="00163FD0" w:rsidP="007B6B7F">
                  <w:pPr>
                    <w:rPr>
                      <w:rFonts w:ascii="Times New Roman" w:eastAsia="Times New Roman" w:hAnsi="Times New Roman" w:cs="Times New Roman"/>
                      <w:color w:val="000000"/>
                    </w:rPr>
                  </w:pPr>
                  <w:r w:rsidRPr="007B6B7F">
                    <w:rPr>
                      <w:rFonts w:ascii="Times New Roman" w:eastAsia="Times New Roman" w:hAnsi="Times New Roman" w:cs="Times New Roman"/>
                      <w:color w:val="000000"/>
                    </w:rPr>
                    <w:t>Goa</w:t>
                  </w:r>
                </w:p>
              </w:tc>
            </w:tr>
            <w:tr w:rsidR="00163FD0" w:rsidRPr="007B6B7F" w:rsidTr="00124051">
              <w:trPr>
                <w:trHeight w:val="259"/>
              </w:trPr>
              <w:tc>
                <w:tcPr>
                  <w:tcW w:w="2405" w:type="dxa"/>
                  <w:shd w:val="clear" w:color="auto" w:fill="auto"/>
                  <w:noWrap/>
                  <w:vAlign w:val="center"/>
                  <w:hideMark/>
                </w:tcPr>
                <w:p w:rsidR="00163FD0" w:rsidRPr="007B6B7F" w:rsidRDefault="00163FD0" w:rsidP="007B6B7F">
                  <w:pPr>
                    <w:rPr>
                      <w:rFonts w:ascii="Times New Roman" w:eastAsia="Times New Roman" w:hAnsi="Times New Roman" w:cs="Times New Roman"/>
                      <w:color w:val="000000"/>
                    </w:rPr>
                  </w:pPr>
                  <w:r w:rsidRPr="007B6B7F">
                    <w:rPr>
                      <w:rFonts w:ascii="Times New Roman" w:eastAsia="Times New Roman" w:hAnsi="Times New Roman" w:cs="Times New Roman"/>
                      <w:color w:val="000000"/>
                    </w:rPr>
                    <w:t>Uttarakhand</w:t>
                  </w:r>
                </w:p>
              </w:tc>
            </w:tr>
          </w:tbl>
          <w:p w:rsidR="00163FD0" w:rsidRPr="007B6B7F" w:rsidRDefault="00163FD0" w:rsidP="004E7C26">
            <w:pPr>
              <w:jc w:val="both"/>
              <w:rPr>
                <w:rFonts w:ascii="Times New Roman" w:hAnsi="Times New Roman" w:cs="Times New Roman"/>
                <w:lang w:val="en-IN"/>
              </w:rPr>
            </w:pPr>
          </w:p>
        </w:tc>
        <w:tc>
          <w:tcPr>
            <w:tcW w:w="3266" w:type="dxa"/>
          </w:tcPr>
          <w:tbl>
            <w:tblPr>
              <w:tblW w:w="2355" w:type="dxa"/>
              <w:tblLook w:val="04A0"/>
            </w:tblPr>
            <w:tblGrid>
              <w:gridCol w:w="2355"/>
            </w:tblGrid>
            <w:tr w:rsidR="00163FD0" w:rsidRPr="007B6B7F" w:rsidTr="00124051">
              <w:trPr>
                <w:trHeight w:val="257"/>
              </w:trPr>
              <w:tc>
                <w:tcPr>
                  <w:tcW w:w="2355" w:type="dxa"/>
                  <w:shd w:val="clear" w:color="auto" w:fill="auto"/>
                  <w:noWrap/>
                  <w:vAlign w:val="center"/>
                  <w:hideMark/>
                </w:tcPr>
                <w:p w:rsidR="00163FD0" w:rsidRPr="007B6B7F" w:rsidRDefault="00163FD0" w:rsidP="004E7C26">
                  <w:pPr>
                    <w:rPr>
                      <w:rFonts w:ascii="Times New Roman" w:eastAsia="Times New Roman" w:hAnsi="Times New Roman" w:cs="Times New Roman"/>
                      <w:color w:val="000000"/>
                    </w:rPr>
                  </w:pPr>
                  <w:r w:rsidRPr="007B6B7F">
                    <w:rPr>
                      <w:rFonts w:ascii="Times New Roman" w:eastAsia="Times New Roman" w:hAnsi="Times New Roman" w:cs="Times New Roman"/>
                      <w:color w:val="000000"/>
                    </w:rPr>
                    <w:t>Madhya Pradesh</w:t>
                  </w:r>
                </w:p>
              </w:tc>
            </w:tr>
            <w:tr w:rsidR="00163FD0" w:rsidRPr="007B6B7F" w:rsidTr="00124051">
              <w:trPr>
                <w:trHeight w:val="257"/>
              </w:trPr>
              <w:tc>
                <w:tcPr>
                  <w:tcW w:w="2355" w:type="dxa"/>
                  <w:shd w:val="clear" w:color="auto" w:fill="auto"/>
                  <w:noWrap/>
                  <w:vAlign w:val="center"/>
                  <w:hideMark/>
                </w:tcPr>
                <w:p w:rsidR="00163FD0" w:rsidRPr="007B6B7F" w:rsidRDefault="00163FD0" w:rsidP="004E7C26">
                  <w:pPr>
                    <w:rPr>
                      <w:rFonts w:ascii="Times New Roman" w:eastAsia="Times New Roman" w:hAnsi="Times New Roman" w:cs="Times New Roman"/>
                      <w:color w:val="000000"/>
                    </w:rPr>
                  </w:pPr>
                  <w:r w:rsidRPr="007B6B7F">
                    <w:rPr>
                      <w:rFonts w:ascii="Times New Roman" w:eastAsia="Times New Roman" w:hAnsi="Times New Roman" w:cs="Times New Roman"/>
                      <w:color w:val="000000"/>
                    </w:rPr>
                    <w:t>Odisha</w:t>
                  </w:r>
                </w:p>
              </w:tc>
            </w:tr>
            <w:tr w:rsidR="00163FD0" w:rsidRPr="007B6B7F" w:rsidTr="00124051">
              <w:trPr>
                <w:trHeight w:val="257"/>
              </w:trPr>
              <w:tc>
                <w:tcPr>
                  <w:tcW w:w="2355" w:type="dxa"/>
                  <w:shd w:val="clear" w:color="auto" w:fill="auto"/>
                  <w:noWrap/>
                  <w:vAlign w:val="center"/>
                  <w:hideMark/>
                </w:tcPr>
                <w:p w:rsidR="00163FD0" w:rsidRPr="007B6B7F" w:rsidRDefault="00163FD0" w:rsidP="004E7C26">
                  <w:pPr>
                    <w:rPr>
                      <w:rFonts w:ascii="Times New Roman" w:eastAsia="Times New Roman" w:hAnsi="Times New Roman" w:cs="Times New Roman"/>
                      <w:color w:val="000000"/>
                    </w:rPr>
                  </w:pPr>
                  <w:r w:rsidRPr="007B6B7F">
                    <w:rPr>
                      <w:rFonts w:ascii="Times New Roman" w:eastAsia="Times New Roman" w:hAnsi="Times New Roman" w:cs="Times New Roman"/>
                      <w:color w:val="000000"/>
                    </w:rPr>
                    <w:t>Assam</w:t>
                  </w:r>
                </w:p>
              </w:tc>
            </w:tr>
            <w:tr w:rsidR="00163FD0" w:rsidRPr="007B6B7F" w:rsidTr="00124051">
              <w:trPr>
                <w:trHeight w:val="257"/>
              </w:trPr>
              <w:tc>
                <w:tcPr>
                  <w:tcW w:w="2355" w:type="dxa"/>
                  <w:shd w:val="clear" w:color="auto" w:fill="auto"/>
                  <w:noWrap/>
                  <w:vAlign w:val="center"/>
                  <w:hideMark/>
                </w:tcPr>
                <w:p w:rsidR="00163FD0" w:rsidRPr="007B6B7F" w:rsidRDefault="00163FD0" w:rsidP="004E7C26">
                  <w:pPr>
                    <w:rPr>
                      <w:rFonts w:ascii="Times New Roman" w:eastAsia="Times New Roman" w:hAnsi="Times New Roman" w:cs="Times New Roman"/>
                      <w:color w:val="000000"/>
                    </w:rPr>
                  </w:pPr>
                  <w:r w:rsidRPr="007B6B7F">
                    <w:rPr>
                      <w:rFonts w:ascii="Times New Roman" w:eastAsia="Times New Roman" w:hAnsi="Times New Roman" w:cs="Times New Roman"/>
                      <w:color w:val="000000"/>
                    </w:rPr>
                    <w:t>Tripura</w:t>
                  </w:r>
                </w:p>
              </w:tc>
            </w:tr>
            <w:tr w:rsidR="00163FD0" w:rsidRPr="007B6B7F" w:rsidTr="00124051">
              <w:trPr>
                <w:trHeight w:val="257"/>
              </w:trPr>
              <w:tc>
                <w:tcPr>
                  <w:tcW w:w="2355" w:type="dxa"/>
                  <w:shd w:val="clear" w:color="auto" w:fill="auto"/>
                  <w:noWrap/>
                  <w:vAlign w:val="center"/>
                  <w:hideMark/>
                </w:tcPr>
                <w:p w:rsidR="00163FD0" w:rsidRPr="007B6B7F" w:rsidRDefault="00163FD0" w:rsidP="004E7C26">
                  <w:pPr>
                    <w:rPr>
                      <w:rFonts w:ascii="Times New Roman" w:eastAsia="Times New Roman" w:hAnsi="Times New Roman" w:cs="Times New Roman"/>
                      <w:color w:val="000000"/>
                    </w:rPr>
                  </w:pPr>
                  <w:r w:rsidRPr="007B6B7F">
                    <w:rPr>
                      <w:rFonts w:ascii="Times New Roman" w:eastAsia="Times New Roman" w:hAnsi="Times New Roman" w:cs="Times New Roman"/>
                      <w:color w:val="000000"/>
                    </w:rPr>
                    <w:t>Arunachal Pradesh</w:t>
                  </w:r>
                </w:p>
              </w:tc>
            </w:tr>
            <w:tr w:rsidR="00163FD0" w:rsidRPr="007B6B7F" w:rsidTr="00124051">
              <w:trPr>
                <w:trHeight w:val="257"/>
              </w:trPr>
              <w:tc>
                <w:tcPr>
                  <w:tcW w:w="2355" w:type="dxa"/>
                  <w:shd w:val="clear" w:color="auto" w:fill="auto"/>
                  <w:noWrap/>
                  <w:vAlign w:val="center"/>
                  <w:hideMark/>
                </w:tcPr>
                <w:p w:rsidR="00163FD0" w:rsidRPr="007B6B7F" w:rsidRDefault="00163FD0" w:rsidP="004E7C26">
                  <w:pPr>
                    <w:rPr>
                      <w:rFonts w:ascii="Times New Roman" w:eastAsia="Times New Roman" w:hAnsi="Times New Roman" w:cs="Times New Roman"/>
                      <w:color w:val="000000"/>
                    </w:rPr>
                  </w:pPr>
                  <w:r w:rsidRPr="007B6B7F">
                    <w:rPr>
                      <w:rFonts w:ascii="Times New Roman" w:eastAsia="Times New Roman" w:hAnsi="Times New Roman" w:cs="Times New Roman"/>
                      <w:color w:val="000000"/>
                    </w:rPr>
                    <w:t>Nagaland</w:t>
                  </w:r>
                </w:p>
              </w:tc>
            </w:tr>
            <w:tr w:rsidR="00163FD0" w:rsidRPr="007B6B7F" w:rsidTr="00124051">
              <w:trPr>
                <w:trHeight w:val="257"/>
              </w:trPr>
              <w:tc>
                <w:tcPr>
                  <w:tcW w:w="2355" w:type="dxa"/>
                  <w:shd w:val="clear" w:color="auto" w:fill="auto"/>
                  <w:noWrap/>
                  <w:vAlign w:val="center"/>
                  <w:hideMark/>
                </w:tcPr>
                <w:p w:rsidR="00163FD0" w:rsidRPr="007B6B7F" w:rsidRDefault="00163FD0" w:rsidP="004E7C26">
                  <w:pPr>
                    <w:rPr>
                      <w:rFonts w:ascii="Times New Roman" w:eastAsia="Times New Roman" w:hAnsi="Times New Roman" w:cs="Times New Roman"/>
                      <w:color w:val="000000"/>
                    </w:rPr>
                  </w:pPr>
                  <w:r w:rsidRPr="007B6B7F">
                    <w:rPr>
                      <w:rFonts w:ascii="Times New Roman" w:eastAsia="Times New Roman" w:hAnsi="Times New Roman" w:cs="Times New Roman"/>
                      <w:color w:val="000000"/>
                    </w:rPr>
                    <w:t>Bihar</w:t>
                  </w:r>
                </w:p>
              </w:tc>
            </w:tr>
          </w:tbl>
          <w:p w:rsidR="00163FD0" w:rsidRPr="007B6B7F" w:rsidRDefault="00163FD0" w:rsidP="00651238">
            <w:pPr>
              <w:jc w:val="both"/>
              <w:rPr>
                <w:rFonts w:ascii="Times New Roman" w:hAnsi="Times New Roman" w:cs="Times New Roman"/>
                <w:lang w:val="en-IN"/>
              </w:rPr>
            </w:pPr>
          </w:p>
        </w:tc>
      </w:tr>
    </w:tbl>
    <w:p w:rsidR="00163FD0" w:rsidRPr="00124051" w:rsidRDefault="00124051" w:rsidP="00124051">
      <w:pPr>
        <w:ind w:left="720" w:firstLine="720"/>
        <w:jc w:val="both"/>
        <w:rPr>
          <w:rFonts w:ascii="Times New Roman" w:hAnsi="Times New Roman" w:cs="Times New Roman"/>
          <w:i/>
          <w:lang w:val="en-IN"/>
        </w:rPr>
      </w:pPr>
      <w:r w:rsidRPr="00124051">
        <w:rPr>
          <w:rFonts w:ascii="Times New Roman" w:hAnsi="Times New Roman" w:cs="Times New Roman"/>
          <w:i/>
          <w:lang w:val="en-IN"/>
        </w:rPr>
        <w:t>Source: Grouped as per SDG, PGI &amp; SEQI of the corresponding year.</w:t>
      </w:r>
    </w:p>
    <w:p w:rsidR="00E85970" w:rsidRPr="00EA138E" w:rsidRDefault="00E85970" w:rsidP="00785E27">
      <w:pPr>
        <w:jc w:val="both"/>
        <w:rPr>
          <w:rFonts w:ascii="Times New Roman" w:hAnsi="Times New Roman" w:cs="Times New Roman"/>
          <w:sz w:val="24"/>
          <w:szCs w:val="24"/>
          <w:lang w:val="en-IN"/>
        </w:rPr>
      </w:pPr>
    </w:p>
    <w:p w:rsidR="00680996" w:rsidRPr="00EA138E" w:rsidRDefault="00680996" w:rsidP="00680996">
      <w:pPr>
        <w:spacing w:line="360" w:lineRule="auto"/>
        <w:jc w:val="both"/>
        <w:rPr>
          <w:rFonts w:ascii="Times New Roman" w:hAnsi="Times New Roman" w:cs="Times New Roman"/>
          <w:sz w:val="24"/>
          <w:szCs w:val="24"/>
          <w:lang w:val="en-IN"/>
        </w:rPr>
      </w:pPr>
      <w:r w:rsidRPr="00EA138E">
        <w:rPr>
          <w:rFonts w:ascii="Times New Roman" w:hAnsi="Times New Roman" w:cs="Times New Roman"/>
          <w:sz w:val="24"/>
          <w:szCs w:val="24"/>
          <w:lang w:val="en-IN"/>
        </w:rPr>
        <w:lastRenderedPageBreak/>
        <w:t xml:space="preserve">Irrespective of indices or a set of indicators used in computing an index, Kerala appeared to be on top of the major states, to some extent the other such states are Tamil Nadu (except SDG 2020-21), Himachal Pradesh, and Chandigarh (except SEQI 2016-17). So far as the bottom </w:t>
      </w:r>
      <w:r>
        <w:rPr>
          <w:rFonts w:ascii="Times New Roman" w:hAnsi="Times New Roman" w:cs="Times New Roman"/>
          <w:sz w:val="24"/>
          <w:szCs w:val="24"/>
          <w:lang w:val="en-IN"/>
        </w:rPr>
        <w:t>five</w:t>
      </w:r>
      <w:r w:rsidRPr="00EA138E">
        <w:rPr>
          <w:rFonts w:ascii="Times New Roman" w:hAnsi="Times New Roman" w:cs="Times New Roman"/>
          <w:sz w:val="24"/>
          <w:szCs w:val="24"/>
          <w:lang w:val="en-IN"/>
        </w:rPr>
        <w:t xml:space="preserve"> states are concerned as mentioned above Bihar and Arunachal Pradesh appeared in all the three indices followed by Madhya Pradesh (except SEQI) and Assam (except SEQI). Thus, a detailed analysis of these states concerning SDG 2020-21 about all the 11 indicators used in the computation is undertaken to know what these states have attained and what </w:t>
      </w:r>
      <w:r>
        <w:rPr>
          <w:rFonts w:ascii="Times New Roman" w:hAnsi="Times New Roman" w:cs="Times New Roman"/>
          <w:sz w:val="24"/>
          <w:szCs w:val="24"/>
          <w:lang w:val="en-IN"/>
        </w:rPr>
        <w:t xml:space="preserve">is </w:t>
      </w:r>
      <w:r w:rsidRPr="00EA138E">
        <w:rPr>
          <w:rFonts w:ascii="Times New Roman" w:hAnsi="Times New Roman" w:cs="Times New Roman"/>
          <w:sz w:val="24"/>
          <w:szCs w:val="24"/>
          <w:lang w:val="en-IN"/>
        </w:rPr>
        <w:t>the q</w:t>
      </w:r>
      <w:r>
        <w:rPr>
          <w:rFonts w:ascii="Times New Roman" w:hAnsi="Times New Roman" w:cs="Times New Roman"/>
          <w:sz w:val="24"/>
          <w:szCs w:val="24"/>
          <w:lang w:val="en-IN"/>
        </w:rPr>
        <w:t>uantum of the unfinished task</w:t>
      </w:r>
      <w:r w:rsidRPr="00EA138E">
        <w:rPr>
          <w:rFonts w:ascii="Times New Roman" w:hAnsi="Times New Roman" w:cs="Times New Roman"/>
          <w:sz w:val="24"/>
          <w:szCs w:val="24"/>
          <w:lang w:val="en-IN"/>
        </w:rPr>
        <w:t xml:space="preserve">. </w:t>
      </w:r>
    </w:p>
    <w:p w:rsidR="00755A50" w:rsidRDefault="00755A50" w:rsidP="00EA138E">
      <w:pPr>
        <w:rPr>
          <w:rFonts w:ascii="Times New Roman" w:hAnsi="Times New Roman" w:cs="Times New Roman"/>
          <w:b/>
          <w:sz w:val="24"/>
          <w:szCs w:val="24"/>
          <w:lang w:val="en-IN"/>
        </w:rPr>
      </w:pPr>
    </w:p>
    <w:p w:rsidR="00EA138E" w:rsidRDefault="00EA138E" w:rsidP="00EA138E">
      <w:pPr>
        <w:rPr>
          <w:rFonts w:ascii="Times New Roman" w:hAnsi="Times New Roman" w:cs="Times New Roman"/>
          <w:b/>
          <w:sz w:val="24"/>
          <w:szCs w:val="24"/>
          <w:lang w:val="en-IN"/>
        </w:rPr>
      </w:pPr>
      <w:r>
        <w:rPr>
          <w:rFonts w:ascii="Times New Roman" w:hAnsi="Times New Roman" w:cs="Times New Roman"/>
          <w:b/>
          <w:sz w:val="24"/>
          <w:szCs w:val="24"/>
          <w:lang w:val="en-IN"/>
        </w:rPr>
        <w:t>SDG 4.1 &amp; 4.3: Enrolment Ratio</w:t>
      </w:r>
    </w:p>
    <w:p w:rsidR="00EA138E" w:rsidRDefault="00EA138E" w:rsidP="00EA138E">
      <w:pPr>
        <w:rPr>
          <w:rFonts w:ascii="Times New Roman" w:hAnsi="Times New Roman" w:cs="Times New Roman"/>
          <w:sz w:val="24"/>
          <w:szCs w:val="24"/>
          <w:lang w:val="en-IN"/>
        </w:rPr>
      </w:pPr>
    </w:p>
    <w:p w:rsidR="00680996" w:rsidRDefault="00EA138E" w:rsidP="00F267E9">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first set of </w:t>
      </w:r>
      <w:r w:rsidR="000C3D9E">
        <w:rPr>
          <w:rFonts w:ascii="Times New Roman" w:hAnsi="Times New Roman" w:cs="Times New Roman"/>
          <w:sz w:val="24"/>
          <w:szCs w:val="24"/>
          <w:lang w:val="en-IN"/>
        </w:rPr>
        <w:t>four</w:t>
      </w:r>
      <w:r>
        <w:rPr>
          <w:rFonts w:ascii="Times New Roman" w:hAnsi="Times New Roman" w:cs="Times New Roman"/>
          <w:sz w:val="24"/>
          <w:szCs w:val="24"/>
          <w:lang w:val="en-IN"/>
        </w:rPr>
        <w:t xml:space="preserve"> indicators that we discu</w:t>
      </w:r>
      <w:r w:rsidR="000C3D9E">
        <w:rPr>
          <w:rFonts w:ascii="Times New Roman" w:hAnsi="Times New Roman" w:cs="Times New Roman"/>
          <w:sz w:val="24"/>
          <w:szCs w:val="24"/>
          <w:lang w:val="en-IN"/>
        </w:rPr>
        <w:t>ssed below fall under SDG 4.1, 4.3 &amp; 4.5 all of which related to enrolment at school and higher education level whi</w:t>
      </w:r>
      <w:r w:rsidR="00E507A7">
        <w:rPr>
          <w:rFonts w:ascii="Times New Roman" w:hAnsi="Times New Roman" w:cs="Times New Roman"/>
          <w:sz w:val="24"/>
          <w:szCs w:val="24"/>
          <w:lang w:val="en-IN"/>
        </w:rPr>
        <w:t xml:space="preserve">ch is presented in Table </w:t>
      </w:r>
      <w:r w:rsidR="0032237F">
        <w:rPr>
          <w:rFonts w:ascii="Times New Roman" w:hAnsi="Times New Roman" w:cs="Times New Roman"/>
          <w:sz w:val="24"/>
          <w:szCs w:val="24"/>
          <w:lang w:val="en-IN"/>
        </w:rPr>
        <w:t>4</w:t>
      </w:r>
      <w:r w:rsidR="00E507A7">
        <w:rPr>
          <w:rFonts w:ascii="Times New Roman" w:hAnsi="Times New Roman" w:cs="Times New Roman"/>
          <w:sz w:val="24"/>
          <w:szCs w:val="24"/>
          <w:lang w:val="en-IN"/>
        </w:rPr>
        <w:t xml:space="preserve"> a</w:t>
      </w:r>
      <w:r w:rsidR="000C3D9E">
        <w:rPr>
          <w:rFonts w:ascii="Times New Roman" w:hAnsi="Times New Roman" w:cs="Times New Roman"/>
          <w:sz w:val="24"/>
          <w:szCs w:val="24"/>
          <w:lang w:val="en-IN"/>
        </w:rPr>
        <w:t>long with the indicator values of top and bottom states, indicator valu</w:t>
      </w:r>
      <w:r w:rsidR="00E507A7">
        <w:rPr>
          <w:rFonts w:ascii="Times New Roman" w:hAnsi="Times New Roman" w:cs="Times New Roman"/>
          <w:sz w:val="24"/>
          <w:szCs w:val="24"/>
          <w:lang w:val="en-IN"/>
        </w:rPr>
        <w:t>e</w:t>
      </w:r>
      <w:r w:rsidR="000C3D9E">
        <w:rPr>
          <w:rFonts w:ascii="Times New Roman" w:hAnsi="Times New Roman" w:cs="Times New Roman"/>
          <w:sz w:val="24"/>
          <w:szCs w:val="24"/>
          <w:lang w:val="en-IN"/>
        </w:rPr>
        <w:t xml:space="preserve">s at the all-India level, their </w:t>
      </w:r>
      <w:r w:rsidR="00E507A7">
        <w:rPr>
          <w:rFonts w:ascii="Times New Roman" w:hAnsi="Times New Roman" w:cs="Times New Roman"/>
          <w:sz w:val="24"/>
          <w:szCs w:val="24"/>
          <w:lang w:val="en-IN"/>
        </w:rPr>
        <w:t>targeted</w:t>
      </w:r>
      <w:r w:rsidR="000C3D9E">
        <w:rPr>
          <w:rFonts w:ascii="Times New Roman" w:hAnsi="Times New Roman" w:cs="Times New Roman"/>
          <w:sz w:val="24"/>
          <w:szCs w:val="24"/>
          <w:lang w:val="en-IN"/>
        </w:rPr>
        <w:t xml:space="preserve"> value and year by which </w:t>
      </w:r>
      <w:r w:rsidR="00E507A7">
        <w:rPr>
          <w:rFonts w:ascii="Times New Roman" w:hAnsi="Times New Roman" w:cs="Times New Roman"/>
          <w:sz w:val="24"/>
          <w:szCs w:val="24"/>
          <w:lang w:val="en-IN"/>
        </w:rPr>
        <w:t>targets</w:t>
      </w:r>
      <w:r w:rsidR="000C3D9E">
        <w:rPr>
          <w:rFonts w:ascii="Times New Roman" w:hAnsi="Times New Roman" w:cs="Times New Roman"/>
          <w:sz w:val="24"/>
          <w:szCs w:val="24"/>
          <w:lang w:val="en-IN"/>
        </w:rPr>
        <w:t xml:space="preserve"> are to be </w:t>
      </w:r>
      <w:r w:rsidR="0056329E">
        <w:rPr>
          <w:rFonts w:ascii="Times New Roman" w:hAnsi="Times New Roman" w:cs="Times New Roman"/>
          <w:sz w:val="24"/>
          <w:szCs w:val="24"/>
          <w:lang w:val="en-IN"/>
        </w:rPr>
        <w:t>reali</w:t>
      </w:r>
      <w:r w:rsidR="00EC7B39">
        <w:rPr>
          <w:rFonts w:ascii="Times New Roman" w:hAnsi="Times New Roman" w:cs="Times New Roman"/>
          <w:sz w:val="24"/>
          <w:szCs w:val="24"/>
          <w:lang w:val="en-IN"/>
        </w:rPr>
        <w:t>z</w:t>
      </w:r>
      <w:r w:rsidR="0056329E">
        <w:rPr>
          <w:rFonts w:ascii="Times New Roman" w:hAnsi="Times New Roman" w:cs="Times New Roman"/>
          <w:sz w:val="24"/>
          <w:szCs w:val="24"/>
          <w:lang w:val="en-IN"/>
        </w:rPr>
        <w:t>ed</w:t>
      </w:r>
      <w:r w:rsidR="00E507A7">
        <w:rPr>
          <w:rFonts w:ascii="Times New Roman" w:hAnsi="Times New Roman" w:cs="Times New Roman"/>
          <w:sz w:val="24"/>
          <w:szCs w:val="24"/>
          <w:lang w:val="en-IN"/>
        </w:rPr>
        <w:t xml:space="preserve">. </w:t>
      </w:r>
    </w:p>
    <w:p w:rsidR="00680996" w:rsidRDefault="00680996" w:rsidP="00680996">
      <w:pPr>
        <w:jc w:val="both"/>
        <w:rPr>
          <w:rFonts w:ascii="Times New Roman" w:hAnsi="Times New Roman" w:cs="Times New Roman"/>
          <w:sz w:val="24"/>
          <w:szCs w:val="24"/>
          <w:lang w:val="en-IN"/>
        </w:rPr>
      </w:pPr>
    </w:p>
    <w:p w:rsidR="0097208E" w:rsidRDefault="009115FE" w:rsidP="00F267E9">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f</w:t>
      </w:r>
      <w:r w:rsidR="00E507A7">
        <w:rPr>
          <w:rFonts w:ascii="Times New Roman" w:hAnsi="Times New Roman" w:cs="Times New Roman"/>
          <w:sz w:val="24"/>
          <w:szCs w:val="24"/>
          <w:lang w:val="en-IN"/>
        </w:rPr>
        <w:t xml:space="preserve">irst indicator we discuss </w:t>
      </w:r>
      <w:r w:rsidR="008E2B2E">
        <w:rPr>
          <w:rFonts w:ascii="Times New Roman" w:hAnsi="Times New Roman" w:cs="Times New Roman"/>
          <w:sz w:val="24"/>
          <w:szCs w:val="24"/>
          <w:lang w:val="en-IN"/>
        </w:rPr>
        <w:t>below is a</w:t>
      </w:r>
      <w:r w:rsidR="00E507A7">
        <w:rPr>
          <w:rFonts w:ascii="Times New Roman" w:hAnsi="Times New Roman" w:cs="Times New Roman"/>
          <w:sz w:val="24"/>
          <w:szCs w:val="24"/>
          <w:lang w:val="en-IN"/>
        </w:rPr>
        <w:t>djusted-NER a</w:t>
      </w:r>
      <w:r w:rsidR="00E507A7" w:rsidRPr="00E507A7">
        <w:rPr>
          <w:rFonts w:ascii="Times New Roman" w:hAnsi="Times New Roman" w:cs="Times New Roman"/>
          <w:sz w:val="24"/>
          <w:szCs w:val="24"/>
          <w:lang w:val="en-IN"/>
        </w:rPr>
        <w:t xml:space="preserve">t </w:t>
      </w:r>
      <w:r>
        <w:rPr>
          <w:rFonts w:ascii="Times New Roman" w:hAnsi="Times New Roman" w:cs="Times New Roman"/>
          <w:sz w:val="24"/>
          <w:szCs w:val="24"/>
          <w:lang w:val="en-IN"/>
        </w:rPr>
        <w:t xml:space="preserve">the </w:t>
      </w:r>
      <w:r w:rsidR="00E507A7" w:rsidRPr="00E507A7">
        <w:rPr>
          <w:rFonts w:ascii="Times New Roman" w:hAnsi="Times New Roman" w:cs="Times New Roman"/>
          <w:sz w:val="24"/>
          <w:szCs w:val="24"/>
          <w:lang w:val="en-IN"/>
        </w:rPr>
        <w:t>elementary level of education</w:t>
      </w:r>
      <w:r w:rsidR="00E507A7">
        <w:rPr>
          <w:rFonts w:ascii="Times New Roman" w:hAnsi="Times New Roman" w:cs="Times New Roman"/>
          <w:sz w:val="24"/>
          <w:szCs w:val="24"/>
          <w:lang w:val="en-IN"/>
        </w:rPr>
        <w:t xml:space="preserve"> which at present at the all-India level in 2018-19 is 87.26 percent. </w:t>
      </w:r>
      <w:r w:rsidR="00F267E9">
        <w:rPr>
          <w:rFonts w:ascii="Times New Roman" w:hAnsi="Times New Roman" w:cs="Times New Roman"/>
          <w:sz w:val="24"/>
          <w:szCs w:val="24"/>
          <w:lang w:val="en-IN"/>
        </w:rPr>
        <w:t>An a</w:t>
      </w:r>
      <w:r w:rsidR="00F267E9" w:rsidRPr="00D30808">
        <w:rPr>
          <w:rFonts w:ascii="Times New Roman" w:hAnsi="Times New Roman" w:cs="Times New Roman"/>
          <w:sz w:val="24"/>
          <w:szCs w:val="24"/>
          <w:lang w:val="en-IN"/>
        </w:rPr>
        <w:t xml:space="preserve">djusted-NER </w:t>
      </w:r>
      <w:r w:rsidR="00F267E9">
        <w:rPr>
          <w:rFonts w:ascii="Times New Roman" w:hAnsi="Times New Roman" w:cs="Times New Roman"/>
          <w:sz w:val="24"/>
          <w:szCs w:val="24"/>
          <w:lang w:val="en-IN"/>
        </w:rPr>
        <w:t xml:space="preserve">of 87.26 percent </w:t>
      </w:r>
      <w:r w:rsidR="00F267E9" w:rsidRPr="00D30808">
        <w:rPr>
          <w:rFonts w:ascii="Times New Roman" w:hAnsi="Times New Roman" w:cs="Times New Roman"/>
          <w:sz w:val="24"/>
          <w:szCs w:val="24"/>
          <w:lang w:val="en-IN"/>
        </w:rPr>
        <w:t>suggests that a little over 87 percent are enrolled either in Grades I to VIII or also in the higher grades.</w:t>
      </w:r>
      <w:r w:rsidR="00F267E9">
        <w:rPr>
          <w:rFonts w:ascii="Times New Roman" w:hAnsi="Times New Roman" w:cs="Times New Roman"/>
          <w:sz w:val="24"/>
          <w:szCs w:val="24"/>
          <w:lang w:val="en-IN"/>
        </w:rPr>
        <w:t xml:space="preserve"> The balance of about 13 percent </w:t>
      </w:r>
      <w:r>
        <w:rPr>
          <w:rFonts w:ascii="Times New Roman" w:hAnsi="Times New Roman" w:cs="Times New Roman"/>
          <w:sz w:val="24"/>
          <w:szCs w:val="24"/>
          <w:lang w:val="en-IN"/>
        </w:rPr>
        <w:t xml:space="preserve">of </w:t>
      </w:r>
      <w:r w:rsidR="00F267E9">
        <w:rPr>
          <w:rFonts w:ascii="Times New Roman" w:hAnsi="Times New Roman" w:cs="Times New Roman"/>
          <w:sz w:val="24"/>
          <w:szCs w:val="24"/>
          <w:lang w:val="en-IN"/>
        </w:rPr>
        <w:t>children of age group 6 to 13 years</w:t>
      </w:r>
      <w:r w:rsidR="008E2B2E">
        <w:rPr>
          <w:rFonts w:ascii="Times New Roman" w:hAnsi="Times New Roman" w:cs="Times New Roman"/>
          <w:sz w:val="24"/>
          <w:szCs w:val="24"/>
          <w:lang w:val="en-IN"/>
        </w:rPr>
        <w:t xml:space="preserve"> are not enrolled</w:t>
      </w:r>
      <w:r w:rsidR="0056329E">
        <w:rPr>
          <w:rFonts w:ascii="Times New Roman" w:hAnsi="Times New Roman" w:cs="Times New Roman"/>
          <w:sz w:val="24"/>
          <w:szCs w:val="24"/>
          <w:lang w:val="en-IN"/>
        </w:rPr>
        <w:t xml:space="preserve"> a few of them may either be dropped out, never enrolled or a few of them are enrolled in </w:t>
      </w:r>
      <w:r w:rsidR="00EF4EB6">
        <w:rPr>
          <w:rFonts w:ascii="Times New Roman" w:hAnsi="Times New Roman" w:cs="Times New Roman"/>
          <w:sz w:val="24"/>
          <w:szCs w:val="24"/>
          <w:lang w:val="en-IN"/>
        </w:rPr>
        <w:t>one</w:t>
      </w:r>
      <w:r w:rsidR="0056329E">
        <w:rPr>
          <w:rFonts w:ascii="Times New Roman" w:hAnsi="Times New Roman" w:cs="Times New Roman"/>
          <w:sz w:val="24"/>
          <w:szCs w:val="24"/>
          <w:lang w:val="en-IN"/>
        </w:rPr>
        <w:t xml:space="preserve"> level </w:t>
      </w:r>
      <w:r w:rsidR="003B616D">
        <w:rPr>
          <w:rFonts w:ascii="Times New Roman" w:hAnsi="Times New Roman" w:cs="Times New Roman"/>
          <w:sz w:val="24"/>
          <w:szCs w:val="24"/>
          <w:lang w:val="en-IN"/>
        </w:rPr>
        <w:t>up</w:t>
      </w:r>
      <w:r w:rsidR="0056329E">
        <w:rPr>
          <w:rFonts w:ascii="Times New Roman" w:hAnsi="Times New Roman" w:cs="Times New Roman"/>
          <w:sz w:val="24"/>
          <w:szCs w:val="24"/>
          <w:lang w:val="en-IN"/>
        </w:rPr>
        <w:t xml:space="preserve"> than the elementary level of education. </w:t>
      </w:r>
      <w:r w:rsidR="008E2B2E">
        <w:rPr>
          <w:rFonts w:ascii="Times New Roman" w:hAnsi="Times New Roman" w:cs="Times New Roman"/>
          <w:sz w:val="24"/>
          <w:szCs w:val="24"/>
          <w:lang w:val="en-IN"/>
        </w:rPr>
        <w:t xml:space="preserve">A glance at the state-specific adjusted-NER reveals that none of the </w:t>
      </w:r>
      <w:r w:rsidR="003B616D">
        <w:rPr>
          <w:rFonts w:ascii="Times New Roman" w:hAnsi="Times New Roman" w:cs="Times New Roman"/>
          <w:sz w:val="24"/>
          <w:szCs w:val="24"/>
          <w:lang w:val="en-IN"/>
        </w:rPr>
        <w:t>states</w:t>
      </w:r>
      <w:r w:rsidR="008E2B2E">
        <w:rPr>
          <w:rFonts w:ascii="Times New Roman" w:hAnsi="Times New Roman" w:cs="Times New Roman"/>
          <w:sz w:val="24"/>
          <w:szCs w:val="24"/>
          <w:lang w:val="en-IN"/>
        </w:rPr>
        <w:t xml:space="preserve"> even if they appear in the top five are perfect and still need improvement. The targeted adjusted-NER is 100 percent which is as described in </w:t>
      </w:r>
      <w:r w:rsidR="003B616D">
        <w:rPr>
          <w:rFonts w:ascii="Times New Roman" w:hAnsi="Times New Roman" w:cs="Times New Roman"/>
          <w:sz w:val="24"/>
          <w:szCs w:val="24"/>
          <w:lang w:val="en-IN"/>
        </w:rPr>
        <w:t xml:space="preserve">the </w:t>
      </w:r>
      <w:r w:rsidR="008E2B2E">
        <w:rPr>
          <w:rFonts w:ascii="Times New Roman" w:hAnsi="Times New Roman" w:cs="Times New Roman"/>
          <w:sz w:val="24"/>
          <w:szCs w:val="24"/>
          <w:lang w:val="en-IN"/>
        </w:rPr>
        <w:t>NEP 2020 by 2030 but SDG 2020-21 has failed to fi</w:t>
      </w:r>
      <w:r w:rsidR="00EF4EB6">
        <w:rPr>
          <w:rFonts w:ascii="Times New Roman" w:hAnsi="Times New Roman" w:cs="Times New Roman"/>
          <w:sz w:val="24"/>
          <w:szCs w:val="24"/>
          <w:lang w:val="en-IN"/>
        </w:rPr>
        <w:t>x the annual target</w:t>
      </w:r>
      <w:r w:rsidR="008E2B2E">
        <w:rPr>
          <w:rFonts w:ascii="Times New Roman" w:hAnsi="Times New Roman" w:cs="Times New Roman"/>
          <w:sz w:val="24"/>
          <w:szCs w:val="24"/>
          <w:lang w:val="en-IN"/>
        </w:rPr>
        <w:t xml:space="preserve"> so on what basis </w:t>
      </w:r>
      <w:r w:rsidR="00EF4EB6">
        <w:rPr>
          <w:rFonts w:ascii="Times New Roman" w:hAnsi="Times New Roman" w:cs="Times New Roman"/>
          <w:sz w:val="24"/>
          <w:szCs w:val="24"/>
          <w:lang w:val="en-IN"/>
        </w:rPr>
        <w:t xml:space="preserve">&amp; </w:t>
      </w:r>
      <w:r w:rsidR="008E2B2E">
        <w:rPr>
          <w:rFonts w:ascii="Times New Roman" w:hAnsi="Times New Roman" w:cs="Times New Roman"/>
          <w:sz w:val="24"/>
          <w:szCs w:val="24"/>
          <w:lang w:val="en-IN"/>
        </w:rPr>
        <w:t>i</w:t>
      </w:r>
      <w:r w:rsidR="00BF0C03">
        <w:rPr>
          <w:rFonts w:ascii="Times New Roman" w:hAnsi="Times New Roman" w:cs="Times New Roman"/>
          <w:sz w:val="24"/>
          <w:szCs w:val="24"/>
          <w:lang w:val="en-IN"/>
        </w:rPr>
        <w:t>n</w:t>
      </w:r>
      <w:r w:rsidR="008E2B2E">
        <w:rPr>
          <w:rFonts w:ascii="Times New Roman" w:hAnsi="Times New Roman" w:cs="Times New Roman"/>
          <w:sz w:val="24"/>
          <w:szCs w:val="24"/>
          <w:lang w:val="en-IN"/>
        </w:rPr>
        <w:t xml:space="preserve"> what reference a particular indicator</w:t>
      </w:r>
      <w:r w:rsidR="00BF0C03">
        <w:rPr>
          <w:rFonts w:ascii="Times New Roman" w:hAnsi="Times New Roman" w:cs="Times New Roman"/>
          <w:sz w:val="24"/>
          <w:szCs w:val="24"/>
          <w:lang w:val="en-IN"/>
        </w:rPr>
        <w:t>, its progress</w:t>
      </w:r>
      <w:r w:rsidR="008E2B2E">
        <w:rPr>
          <w:rFonts w:ascii="Times New Roman" w:hAnsi="Times New Roman" w:cs="Times New Roman"/>
          <w:sz w:val="24"/>
          <w:szCs w:val="24"/>
          <w:lang w:val="en-IN"/>
        </w:rPr>
        <w:t xml:space="preserve"> will be monitored</w:t>
      </w:r>
      <w:r w:rsidR="00BF0C03">
        <w:rPr>
          <w:rFonts w:ascii="Times New Roman" w:hAnsi="Times New Roman" w:cs="Times New Roman"/>
          <w:sz w:val="24"/>
          <w:szCs w:val="24"/>
          <w:lang w:val="en-IN"/>
        </w:rPr>
        <w:t xml:space="preserve">. The targets at the national level show national commitment towards SDG and </w:t>
      </w:r>
      <w:r w:rsidR="003B616D">
        <w:rPr>
          <w:rFonts w:ascii="Times New Roman" w:hAnsi="Times New Roman" w:cs="Times New Roman"/>
          <w:sz w:val="24"/>
          <w:szCs w:val="24"/>
          <w:lang w:val="en-IN"/>
        </w:rPr>
        <w:t>its</w:t>
      </w:r>
      <w:r w:rsidR="00BF0C03">
        <w:rPr>
          <w:rFonts w:ascii="Times New Roman" w:hAnsi="Times New Roman" w:cs="Times New Roman"/>
          <w:sz w:val="24"/>
          <w:szCs w:val="24"/>
          <w:lang w:val="en-IN"/>
        </w:rPr>
        <w:t xml:space="preserve"> indicator</w:t>
      </w:r>
      <w:r w:rsidR="003B616D">
        <w:rPr>
          <w:rFonts w:ascii="Times New Roman" w:hAnsi="Times New Roman" w:cs="Times New Roman"/>
          <w:sz w:val="24"/>
          <w:szCs w:val="24"/>
          <w:lang w:val="en-IN"/>
        </w:rPr>
        <w:t>s</w:t>
      </w:r>
      <w:r w:rsidR="00BF0C03">
        <w:rPr>
          <w:rFonts w:ascii="Times New Roman" w:hAnsi="Times New Roman" w:cs="Times New Roman"/>
          <w:sz w:val="24"/>
          <w:szCs w:val="24"/>
          <w:lang w:val="en-IN"/>
        </w:rPr>
        <w:t xml:space="preserve"> but </w:t>
      </w:r>
      <w:r w:rsidR="003B616D">
        <w:rPr>
          <w:rFonts w:ascii="Times New Roman" w:hAnsi="Times New Roman" w:cs="Times New Roman"/>
          <w:sz w:val="24"/>
          <w:szCs w:val="24"/>
          <w:lang w:val="en-IN"/>
        </w:rPr>
        <w:t xml:space="preserve">in the absence of a state-specific target </w:t>
      </w:r>
      <w:r w:rsidR="00BF0C03">
        <w:rPr>
          <w:rFonts w:ascii="Times New Roman" w:hAnsi="Times New Roman" w:cs="Times New Roman"/>
          <w:sz w:val="24"/>
          <w:szCs w:val="24"/>
          <w:lang w:val="en-IN"/>
        </w:rPr>
        <w:t xml:space="preserve">how it </w:t>
      </w:r>
      <w:r w:rsidR="008028BD">
        <w:rPr>
          <w:rFonts w:ascii="Times New Roman" w:hAnsi="Times New Roman" w:cs="Times New Roman"/>
          <w:sz w:val="24"/>
          <w:szCs w:val="24"/>
          <w:lang w:val="en-IN"/>
        </w:rPr>
        <w:t>is</w:t>
      </w:r>
      <w:r w:rsidR="00BF0C03">
        <w:rPr>
          <w:rFonts w:ascii="Times New Roman" w:hAnsi="Times New Roman" w:cs="Times New Roman"/>
          <w:sz w:val="24"/>
          <w:szCs w:val="24"/>
          <w:lang w:val="en-IN"/>
        </w:rPr>
        <w:t xml:space="preserve"> achieved is an important question </w:t>
      </w:r>
      <w:r>
        <w:rPr>
          <w:rFonts w:ascii="Times New Roman" w:hAnsi="Times New Roman" w:cs="Times New Roman"/>
          <w:sz w:val="24"/>
          <w:szCs w:val="24"/>
          <w:lang w:val="en-IN"/>
        </w:rPr>
        <w:t>that</w:t>
      </w:r>
      <w:r w:rsidR="00BF0C03">
        <w:rPr>
          <w:rFonts w:ascii="Times New Roman" w:hAnsi="Times New Roman" w:cs="Times New Roman"/>
          <w:sz w:val="24"/>
          <w:szCs w:val="24"/>
          <w:lang w:val="en-IN"/>
        </w:rPr>
        <w:t xml:space="preserve"> needs to be answered </w:t>
      </w:r>
      <w:r>
        <w:rPr>
          <w:rFonts w:ascii="Times New Roman" w:hAnsi="Times New Roman" w:cs="Times New Roman"/>
          <w:sz w:val="24"/>
          <w:szCs w:val="24"/>
          <w:lang w:val="en-IN"/>
        </w:rPr>
        <w:t>even though</w:t>
      </w:r>
      <w:r w:rsidR="00BF0C03">
        <w:rPr>
          <w:rFonts w:ascii="Times New Roman" w:hAnsi="Times New Roman" w:cs="Times New Roman"/>
          <w:sz w:val="24"/>
          <w:szCs w:val="24"/>
          <w:lang w:val="en-IN"/>
        </w:rPr>
        <w:t xml:space="preserve"> in the </w:t>
      </w:r>
      <w:r w:rsidR="00EF4EB6" w:rsidRPr="003B616D">
        <w:rPr>
          <w:rFonts w:ascii="Times New Roman" w:hAnsi="Times New Roman" w:cs="Times New Roman"/>
          <w:i/>
          <w:sz w:val="24"/>
          <w:szCs w:val="24"/>
          <w:lang w:val="en-IN"/>
        </w:rPr>
        <w:t>Samagra Shiksha</w:t>
      </w:r>
      <w:r w:rsidR="00EF4EB6">
        <w:rPr>
          <w:rFonts w:ascii="Times New Roman" w:hAnsi="Times New Roman" w:cs="Times New Roman"/>
          <w:sz w:val="24"/>
          <w:szCs w:val="24"/>
          <w:lang w:val="en-IN"/>
        </w:rPr>
        <w:t xml:space="preserve"> </w:t>
      </w:r>
      <w:r w:rsidR="00BF0C03">
        <w:rPr>
          <w:rFonts w:ascii="Times New Roman" w:hAnsi="Times New Roman" w:cs="Times New Roman"/>
          <w:sz w:val="24"/>
          <w:szCs w:val="24"/>
          <w:lang w:val="en-IN"/>
        </w:rPr>
        <w:t xml:space="preserve">guidelines, there is </w:t>
      </w:r>
      <w:r>
        <w:rPr>
          <w:rFonts w:ascii="Times New Roman" w:hAnsi="Times New Roman" w:cs="Times New Roman"/>
          <w:sz w:val="24"/>
          <w:szCs w:val="24"/>
          <w:lang w:val="en-IN"/>
        </w:rPr>
        <w:t xml:space="preserve">the </w:t>
      </w:r>
      <w:r w:rsidR="00BF0C03">
        <w:rPr>
          <w:rFonts w:ascii="Times New Roman" w:hAnsi="Times New Roman" w:cs="Times New Roman"/>
          <w:sz w:val="24"/>
          <w:szCs w:val="24"/>
          <w:lang w:val="en-IN"/>
        </w:rPr>
        <w:t xml:space="preserve">provision of result framework under which annual targets have been fixed but there is no provision for district-specific targets even though district annual plans are being formulated and appraised by the Project Approval Board </w:t>
      </w:r>
      <w:r w:rsidR="007063CD">
        <w:rPr>
          <w:rFonts w:ascii="Times New Roman" w:hAnsi="Times New Roman" w:cs="Times New Roman"/>
          <w:sz w:val="24"/>
          <w:szCs w:val="24"/>
          <w:lang w:val="en-IN"/>
        </w:rPr>
        <w:t>annually. It is also quite possible</w:t>
      </w:r>
    </w:p>
    <w:p w:rsidR="0097208E" w:rsidRDefault="0097208E">
      <w:pPr>
        <w:rPr>
          <w:rFonts w:ascii="Times New Roman" w:hAnsi="Times New Roman" w:cs="Times New Roman"/>
          <w:sz w:val="24"/>
          <w:szCs w:val="24"/>
          <w:lang w:val="en-IN"/>
        </w:rPr>
      </w:pPr>
      <w:r>
        <w:rPr>
          <w:rFonts w:ascii="Times New Roman" w:hAnsi="Times New Roman" w:cs="Times New Roman"/>
          <w:sz w:val="24"/>
          <w:szCs w:val="24"/>
          <w:lang w:val="en-IN"/>
        </w:rPr>
        <w:br w:type="page"/>
      </w:r>
    </w:p>
    <w:p w:rsidR="0097208E" w:rsidRDefault="0097208E" w:rsidP="007063CD">
      <w:pPr>
        <w:ind w:left="720"/>
        <w:jc w:val="center"/>
        <w:rPr>
          <w:rFonts w:ascii="Times New Roman" w:hAnsi="Times New Roman" w:cs="Times New Roman"/>
          <w:b/>
          <w:sz w:val="24"/>
          <w:szCs w:val="24"/>
          <w:lang w:val="en-IN"/>
        </w:rPr>
      </w:pPr>
    </w:p>
    <w:p w:rsidR="00B62BB5" w:rsidRDefault="00B62BB5" w:rsidP="007063CD">
      <w:pPr>
        <w:ind w:left="720"/>
        <w:jc w:val="center"/>
        <w:rPr>
          <w:rFonts w:ascii="Times New Roman" w:hAnsi="Times New Roman" w:cs="Times New Roman"/>
          <w:b/>
          <w:sz w:val="24"/>
          <w:szCs w:val="24"/>
          <w:lang w:val="en-IN"/>
        </w:rPr>
      </w:pPr>
      <w:r w:rsidRPr="00124051">
        <w:rPr>
          <w:rFonts w:ascii="Times New Roman" w:hAnsi="Times New Roman" w:cs="Times New Roman"/>
          <w:b/>
          <w:sz w:val="24"/>
          <w:szCs w:val="24"/>
          <w:lang w:val="en-IN"/>
        </w:rPr>
        <w:t>Table 4</w:t>
      </w:r>
    </w:p>
    <w:p w:rsidR="00B62BB5" w:rsidRPr="00124051" w:rsidRDefault="00B62BB5" w:rsidP="007063CD">
      <w:pPr>
        <w:ind w:left="720"/>
        <w:jc w:val="center"/>
        <w:rPr>
          <w:rFonts w:ascii="Times New Roman" w:hAnsi="Times New Roman" w:cs="Times New Roman"/>
          <w:b/>
          <w:sz w:val="24"/>
          <w:szCs w:val="24"/>
          <w:lang w:val="en-IN"/>
        </w:rPr>
      </w:pPr>
      <w:r w:rsidRPr="00124051">
        <w:rPr>
          <w:rFonts w:ascii="Times New Roman" w:hAnsi="Times New Roman" w:cs="Times New Roman"/>
          <w:b/>
          <w:sz w:val="24"/>
          <w:szCs w:val="24"/>
          <w:lang w:val="en-IN"/>
        </w:rPr>
        <w:t>Gross Enrolment Ratio: 2018-19</w:t>
      </w:r>
    </w:p>
    <w:tbl>
      <w:tblPr>
        <w:tblW w:w="8655" w:type="dxa"/>
        <w:tblInd w:w="720" w:type="dxa"/>
        <w:tblLook w:val="04A0"/>
      </w:tblPr>
      <w:tblGrid>
        <w:gridCol w:w="1410"/>
        <w:gridCol w:w="1638"/>
        <w:gridCol w:w="1286"/>
        <w:gridCol w:w="1286"/>
        <w:gridCol w:w="1095"/>
        <w:gridCol w:w="1940"/>
      </w:tblGrid>
      <w:tr w:rsidR="00B62BB5" w:rsidRPr="00E85970" w:rsidTr="007063CD">
        <w:trPr>
          <w:trHeight w:val="1452"/>
        </w:trPr>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BB5" w:rsidRPr="00124051" w:rsidRDefault="00B62BB5" w:rsidP="00306CB1">
            <w:pPr>
              <w:jc w:val="center"/>
              <w:rPr>
                <w:rFonts w:ascii="Times New Roman" w:eastAsia="Times New Roman" w:hAnsi="Times New Roman" w:cs="Times New Roman"/>
                <w:b/>
                <w:bCs/>
              </w:rPr>
            </w:pPr>
            <w:r w:rsidRPr="00124051">
              <w:rPr>
                <w:rFonts w:ascii="Times New Roman" w:eastAsia="Times New Roman" w:hAnsi="Times New Roman" w:cs="Times New Roman"/>
                <w:b/>
                <w:bCs/>
              </w:rPr>
              <w:t>Category</w:t>
            </w:r>
          </w:p>
          <w:p w:rsidR="00B62BB5" w:rsidRPr="00124051" w:rsidRDefault="00B62BB5" w:rsidP="00306CB1">
            <w:pPr>
              <w:jc w:val="center"/>
              <w:rPr>
                <w:rFonts w:ascii="Times New Roman" w:eastAsia="Times New Roman" w:hAnsi="Times New Roman" w:cs="Times New Roman"/>
                <w:b/>
                <w:bCs/>
              </w:rPr>
            </w:pP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B62BB5" w:rsidRPr="00124051" w:rsidRDefault="00B62BB5" w:rsidP="00306CB1">
            <w:pPr>
              <w:jc w:val="center"/>
              <w:rPr>
                <w:rFonts w:ascii="Times New Roman" w:eastAsia="Times New Roman" w:hAnsi="Times New Roman" w:cs="Times New Roman"/>
                <w:b/>
                <w:bCs/>
              </w:rPr>
            </w:pPr>
            <w:r w:rsidRPr="00124051">
              <w:rPr>
                <w:rFonts w:ascii="Times New Roman" w:eastAsia="Times New Roman" w:hAnsi="Times New Roman" w:cs="Times New Roman"/>
                <w:b/>
                <w:bCs/>
              </w:rPr>
              <w:t>State/UT</w:t>
            </w:r>
          </w:p>
          <w:p w:rsidR="00B62BB5" w:rsidRPr="00124051" w:rsidRDefault="00B62BB5" w:rsidP="00306CB1">
            <w:pPr>
              <w:jc w:val="center"/>
              <w:rPr>
                <w:rFonts w:ascii="Times New Roman" w:eastAsia="Times New Roman" w:hAnsi="Times New Roman" w:cs="Times New Roman"/>
                <w:b/>
                <w:bCs/>
              </w:rPr>
            </w:pP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62BB5" w:rsidRPr="00124051" w:rsidRDefault="00B62BB5" w:rsidP="00306CB1">
            <w:pPr>
              <w:jc w:val="center"/>
              <w:rPr>
                <w:rFonts w:ascii="Times New Roman" w:eastAsia="Times New Roman" w:hAnsi="Times New Roman" w:cs="Times New Roman"/>
                <w:b/>
                <w:bCs/>
              </w:rPr>
            </w:pPr>
            <w:r w:rsidRPr="00124051">
              <w:rPr>
                <w:rFonts w:ascii="Times New Roman" w:eastAsia="Times New Roman" w:hAnsi="Times New Roman" w:cs="Times New Roman"/>
                <w:b/>
                <w:bCs/>
              </w:rPr>
              <w:t>Adjusted Net Enrolment Ratio at Elementary Level (Grades 1-8)</w:t>
            </w:r>
          </w:p>
          <w:p w:rsidR="00B62BB5" w:rsidRPr="00124051" w:rsidRDefault="00B62BB5" w:rsidP="00306CB1">
            <w:pPr>
              <w:jc w:val="center"/>
              <w:rPr>
                <w:rFonts w:ascii="Times New Roman" w:eastAsia="Times New Roman" w:hAnsi="Times New Roman" w:cs="Times New Roman"/>
                <w:b/>
                <w:bCs/>
              </w:rPr>
            </w:pP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GER at</w:t>
            </w:r>
          </w:p>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 xml:space="preserve">Higher  </w:t>
            </w:r>
          </w:p>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 xml:space="preserve">Secondary </w:t>
            </w:r>
          </w:p>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Level</w:t>
            </w:r>
          </w:p>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(Grades 11-12)</w:t>
            </w:r>
          </w:p>
          <w:p w:rsidR="00B62BB5" w:rsidRPr="00124051" w:rsidRDefault="00B62BB5" w:rsidP="00306CB1">
            <w:pPr>
              <w:rPr>
                <w:rFonts w:ascii="Times New Roman" w:eastAsia="Times New Roman" w:hAnsi="Times New Roman" w:cs="Times New Roman"/>
                <w:b/>
                <w:bCs/>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 xml:space="preserve">GER at  </w:t>
            </w:r>
          </w:p>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 xml:space="preserve">Higher </w:t>
            </w:r>
          </w:p>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 xml:space="preserve">Education </w:t>
            </w:r>
          </w:p>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 xml:space="preserve">Level: </w:t>
            </w:r>
          </w:p>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18-23 years</w:t>
            </w:r>
          </w:p>
          <w:p w:rsidR="00B62BB5" w:rsidRPr="00124051" w:rsidRDefault="00B62BB5" w:rsidP="00306CB1">
            <w:pPr>
              <w:rPr>
                <w:rFonts w:ascii="Times New Roman" w:eastAsia="Times New Roman" w:hAnsi="Times New Roman" w:cs="Times New Roman"/>
                <w:b/>
                <w:bCs/>
              </w:rPr>
            </w:pPr>
          </w:p>
        </w:tc>
        <w:tc>
          <w:tcPr>
            <w:tcW w:w="1940" w:type="dxa"/>
            <w:tcBorders>
              <w:top w:val="single" w:sz="4" w:space="0" w:color="auto"/>
              <w:left w:val="single" w:sz="4" w:space="0" w:color="auto"/>
              <w:bottom w:val="single" w:sz="4" w:space="0" w:color="auto"/>
              <w:right w:val="single" w:sz="4" w:space="0" w:color="auto"/>
            </w:tcBorders>
            <w:vAlign w:val="center"/>
          </w:tcPr>
          <w:p w:rsidR="00680996" w:rsidRDefault="00680996" w:rsidP="00306CB1">
            <w:pPr>
              <w:rPr>
                <w:rFonts w:ascii="Times New Roman" w:hAnsi="Times New Roman" w:cs="Times New Roman"/>
                <w:b/>
                <w:bCs/>
              </w:rPr>
            </w:pPr>
          </w:p>
          <w:p w:rsidR="00680996" w:rsidRDefault="00B62BB5" w:rsidP="00306CB1">
            <w:pPr>
              <w:rPr>
                <w:rFonts w:ascii="Times New Roman" w:hAnsi="Times New Roman" w:cs="Times New Roman"/>
                <w:b/>
                <w:bCs/>
              </w:rPr>
            </w:pPr>
            <w:r w:rsidRPr="00124051">
              <w:rPr>
                <w:rFonts w:ascii="Times New Roman" w:hAnsi="Times New Roman" w:cs="Times New Roman"/>
                <w:b/>
                <w:bCs/>
              </w:rPr>
              <w:t xml:space="preserve">Gender Parity Index </w:t>
            </w:r>
          </w:p>
          <w:p w:rsidR="00680996" w:rsidRDefault="00B62BB5" w:rsidP="00306CB1">
            <w:pPr>
              <w:rPr>
                <w:rFonts w:ascii="Times New Roman" w:hAnsi="Times New Roman" w:cs="Times New Roman"/>
                <w:b/>
                <w:bCs/>
              </w:rPr>
            </w:pPr>
            <w:r w:rsidRPr="00124051">
              <w:rPr>
                <w:rFonts w:ascii="Times New Roman" w:hAnsi="Times New Roman" w:cs="Times New Roman"/>
                <w:b/>
                <w:bCs/>
              </w:rPr>
              <w:t xml:space="preserve">in Enrolment </w:t>
            </w:r>
          </w:p>
          <w:p w:rsidR="00680996" w:rsidRDefault="00B62BB5" w:rsidP="00306CB1">
            <w:pPr>
              <w:rPr>
                <w:rFonts w:ascii="Times New Roman" w:hAnsi="Times New Roman" w:cs="Times New Roman"/>
                <w:b/>
                <w:bCs/>
              </w:rPr>
            </w:pPr>
            <w:r w:rsidRPr="00124051">
              <w:rPr>
                <w:rFonts w:ascii="Times New Roman" w:hAnsi="Times New Roman" w:cs="Times New Roman"/>
                <w:b/>
                <w:bCs/>
              </w:rPr>
              <w:t xml:space="preserve">at  </w:t>
            </w:r>
          </w:p>
          <w:p w:rsidR="00680996" w:rsidRDefault="00B62BB5" w:rsidP="00306CB1">
            <w:pPr>
              <w:rPr>
                <w:rFonts w:ascii="Times New Roman" w:hAnsi="Times New Roman" w:cs="Times New Roman"/>
                <w:b/>
                <w:bCs/>
              </w:rPr>
            </w:pPr>
            <w:r w:rsidRPr="00124051">
              <w:rPr>
                <w:rFonts w:ascii="Times New Roman" w:hAnsi="Times New Roman" w:cs="Times New Roman"/>
                <w:b/>
                <w:bCs/>
              </w:rPr>
              <w:t xml:space="preserve">Higher Education </w:t>
            </w:r>
          </w:p>
          <w:p w:rsidR="00680996" w:rsidRDefault="00B62BB5" w:rsidP="00306CB1">
            <w:pPr>
              <w:rPr>
                <w:rFonts w:ascii="Times New Roman" w:hAnsi="Times New Roman" w:cs="Times New Roman"/>
                <w:b/>
                <w:bCs/>
              </w:rPr>
            </w:pPr>
            <w:r w:rsidRPr="00124051">
              <w:rPr>
                <w:rFonts w:ascii="Times New Roman" w:hAnsi="Times New Roman" w:cs="Times New Roman"/>
                <w:b/>
                <w:bCs/>
              </w:rPr>
              <w:t xml:space="preserve">Level: </w:t>
            </w:r>
          </w:p>
          <w:p w:rsidR="00B62BB5" w:rsidRDefault="00B62BB5" w:rsidP="00306CB1">
            <w:pPr>
              <w:rPr>
                <w:rFonts w:ascii="Times New Roman" w:hAnsi="Times New Roman" w:cs="Times New Roman"/>
                <w:b/>
                <w:bCs/>
              </w:rPr>
            </w:pPr>
            <w:r w:rsidRPr="00124051">
              <w:rPr>
                <w:rFonts w:ascii="Times New Roman" w:hAnsi="Times New Roman" w:cs="Times New Roman"/>
                <w:b/>
                <w:bCs/>
              </w:rPr>
              <w:t>18-23 years</w:t>
            </w:r>
          </w:p>
          <w:p w:rsidR="00680996" w:rsidRDefault="00680996" w:rsidP="00306CB1">
            <w:pPr>
              <w:rPr>
                <w:rFonts w:ascii="Times New Roman" w:hAnsi="Times New Roman" w:cs="Times New Roman"/>
                <w:b/>
                <w:bCs/>
              </w:rPr>
            </w:pPr>
          </w:p>
          <w:p w:rsidR="00680996" w:rsidRPr="00124051" w:rsidRDefault="00680996" w:rsidP="00306CB1">
            <w:pPr>
              <w:rPr>
                <w:rFonts w:ascii="Times New Roman" w:hAnsi="Times New Roman" w:cs="Times New Roman"/>
                <w:b/>
                <w:bCs/>
                <w:color w:val="FF0000"/>
              </w:rPr>
            </w:pPr>
          </w:p>
          <w:p w:rsidR="00B62BB5" w:rsidRPr="00124051" w:rsidRDefault="00B62BB5" w:rsidP="00306CB1">
            <w:pPr>
              <w:jc w:val="center"/>
              <w:rPr>
                <w:rFonts w:ascii="Times New Roman" w:hAnsi="Times New Roman" w:cs="Times New Roman"/>
                <w:b/>
                <w:bCs/>
                <w:color w:val="FFFFFF"/>
              </w:rPr>
            </w:pPr>
            <w:r w:rsidRPr="00124051">
              <w:rPr>
                <w:rFonts w:ascii="Times New Roman" w:hAnsi="Times New Roman" w:cs="Times New Roman"/>
                <w:b/>
                <w:bCs/>
                <w:color w:val="FFFFFF"/>
              </w:rPr>
              <w:t>x (years)</w:t>
            </w:r>
          </w:p>
        </w:tc>
      </w:tr>
      <w:tr w:rsidR="00B62BB5" w:rsidRPr="00EA138E" w:rsidTr="007063CD">
        <w:trPr>
          <w:trHeight w:val="360"/>
        </w:trPr>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SDG Indicator</w:t>
            </w:r>
          </w:p>
        </w:tc>
        <w:tc>
          <w:tcPr>
            <w:tcW w:w="1638" w:type="dxa"/>
            <w:tcBorders>
              <w:top w:val="single" w:sz="4" w:space="0" w:color="auto"/>
              <w:left w:val="nil"/>
              <w:bottom w:val="single" w:sz="4" w:space="0" w:color="auto"/>
              <w:right w:val="single" w:sz="4" w:space="0" w:color="auto"/>
            </w:tcBorders>
            <w:shd w:val="clear" w:color="auto" w:fill="auto"/>
            <w:noWrap/>
            <w:hideMark/>
          </w:tcPr>
          <w:p w:rsidR="00B62BB5" w:rsidRPr="00124051" w:rsidRDefault="00B62BB5" w:rsidP="00306CB1">
            <w:pPr>
              <w:rPr>
                <w:rFonts w:ascii="Times New Roman" w:eastAsia="Times New Roman" w:hAnsi="Times New Roman" w:cs="Times New Roman"/>
                <w:b/>
                <w:bCs/>
              </w:rPr>
            </w:pPr>
          </w:p>
        </w:tc>
        <w:tc>
          <w:tcPr>
            <w:tcW w:w="1286" w:type="dxa"/>
            <w:tcBorders>
              <w:top w:val="single" w:sz="4" w:space="0" w:color="auto"/>
              <w:left w:val="nil"/>
              <w:bottom w:val="single" w:sz="4" w:space="0" w:color="auto"/>
              <w:right w:val="single" w:sz="4" w:space="0" w:color="auto"/>
            </w:tcBorders>
            <w:shd w:val="clear" w:color="auto" w:fill="auto"/>
            <w:hideMark/>
          </w:tcPr>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4.1</w:t>
            </w:r>
          </w:p>
        </w:tc>
        <w:tc>
          <w:tcPr>
            <w:tcW w:w="1286" w:type="dxa"/>
            <w:tcBorders>
              <w:top w:val="single" w:sz="4" w:space="0" w:color="auto"/>
              <w:left w:val="nil"/>
              <w:bottom w:val="single" w:sz="4" w:space="0" w:color="auto"/>
              <w:right w:val="single" w:sz="4" w:space="0" w:color="auto"/>
            </w:tcBorders>
            <w:shd w:val="clear" w:color="auto" w:fill="auto"/>
            <w:hideMark/>
          </w:tcPr>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4.1</w:t>
            </w:r>
          </w:p>
        </w:tc>
        <w:tc>
          <w:tcPr>
            <w:tcW w:w="1095" w:type="dxa"/>
            <w:tcBorders>
              <w:top w:val="single" w:sz="4" w:space="0" w:color="auto"/>
              <w:left w:val="nil"/>
              <w:bottom w:val="single" w:sz="4" w:space="0" w:color="auto"/>
              <w:right w:val="single" w:sz="4" w:space="0" w:color="auto"/>
            </w:tcBorders>
            <w:shd w:val="clear" w:color="auto" w:fill="auto"/>
            <w:hideMark/>
          </w:tcPr>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4.3</w:t>
            </w:r>
          </w:p>
        </w:tc>
        <w:tc>
          <w:tcPr>
            <w:tcW w:w="1940" w:type="dxa"/>
            <w:tcBorders>
              <w:top w:val="single" w:sz="4" w:space="0" w:color="auto"/>
              <w:left w:val="single" w:sz="4" w:space="0" w:color="auto"/>
              <w:bottom w:val="single" w:sz="4" w:space="0" w:color="auto"/>
              <w:right w:val="single" w:sz="4" w:space="0" w:color="auto"/>
            </w:tcBorders>
            <w:vAlign w:val="center"/>
          </w:tcPr>
          <w:p w:rsidR="00B62BB5" w:rsidRPr="00124051" w:rsidRDefault="00B62BB5" w:rsidP="00306CB1">
            <w:pPr>
              <w:rPr>
                <w:rFonts w:ascii="Times New Roman" w:hAnsi="Times New Roman" w:cs="Times New Roman"/>
                <w:b/>
                <w:bCs/>
              </w:rPr>
            </w:pPr>
            <w:r w:rsidRPr="00124051">
              <w:rPr>
                <w:rFonts w:ascii="Times New Roman" w:hAnsi="Times New Roman" w:cs="Times New Roman"/>
                <w:b/>
                <w:bCs/>
              </w:rPr>
              <w:t> 4.5</w:t>
            </w:r>
          </w:p>
        </w:tc>
      </w:tr>
      <w:tr w:rsidR="00B62BB5" w:rsidRPr="00E85970" w:rsidTr="007063CD">
        <w:trPr>
          <w:trHeight w:val="298"/>
        </w:trPr>
        <w:tc>
          <w:tcPr>
            <w:tcW w:w="1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b/>
                <w:bCs/>
                <w:color w:val="000000"/>
              </w:rPr>
            </w:pPr>
            <w:r w:rsidRPr="00124051">
              <w:rPr>
                <w:rFonts w:ascii="Times New Roman" w:eastAsia="Times New Roman" w:hAnsi="Times New Roman" w:cs="Times New Roman"/>
                <w:b/>
                <w:bCs/>
                <w:color w:val="000000"/>
              </w:rPr>
              <w:t>TOP States/UTs</w:t>
            </w:r>
          </w:p>
        </w:tc>
        <w:tc>
          <w:tcPr>
            <w:tcW w:w="1638"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Kerala</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92.07</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80.26</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37.0</w:t>
            </w:r>
          </w:p>
        </w:tc>
        <w:tc>
          <w:tcPr>
            <w:tcW w:w="1940" w:type="dxa"/>
            <w:tcBorders>
              <w:top w:val="single" w:sz="4" w:space="0" w:color="auto"/>
              <w:left w:val="single" w:sz="4" w:space="0" w:color="auto"/>
              <w:bottom w:val="single" w:sz="4" w:space="0" w:color="auto"/>
              <w:right w:val="single" w:sz="4" w:space="0" w:color="auto"/>
            </w:tcBorders>
            <w:vAlign w:val="center"/>
          </w:tcPr>
          <w:p w:rsidR="00B62BB5" w:rsidRPr="00124051" w:rsidRDefault="00B62BB5" w:rsidP="00306CB1">
            <w:pPr>
              <w:rPr>
                <w:rFonts w:ascii="Times New Roman" w:hAnsi="Times New Roman" w:cs="Times New Roman"/>
                <w:color w:val="000000"/>
              </w:rPr>
            </w:pPr>
            <w:r w:rsidRPr="00124051">
              <w:rPr>
                <w:rFonts w:ascii="Times New Roman" w:hAnsi="Times New Roman" w:cs="Times New Roman"/>
                <w:color w:val="000000"/>
              </w:rPr>
              <w:t>1.40</w:t>
            </w:r>
          </w:p>
        </w:tc>
      </w:tr>
      <w:tr w:rsidR="00B62BB5" w:rsidRPr="00E85970" w:rsidTr="007063CD">
        <w:trPr>
          <w:trHeight w:val="298"/>
        </w:trPr>
        <w:tc>
          <w:tcPr>
            <w:tcW w:w="1410" w:type="dxa"/>
            <w:vMerge/>
            <w:tcBorders>
              <w:top w:val="nil"/>
              <w:left w:val="single" w:sz="4" w:space="0" w:color="auto"/>
              <w:bottom w:val="single" w:sz="4" w:space="0" w:color="auto"/>
              <w:right w:val="single" w:sz="4" w:space="0" w:color="auto"/>
            </w:tcBorders>
            <w:vAlign w:val="center"/>
            <w:hideMark/>
          </w:tcPr>
          <w:p w:rsidR="00B62BB5" w:rsidRPr="00124051" w:rsidRDefault="00B62BB5" w:rsidP="00306CB1">
            <w:pPr>
              <w:rPr>
                <w:rFonts w:ascii="Times New Roman" w:eastAsia="Times New Roman" w:hAnsi="Times New Roman" w:cs="Times New Roman"/>
                <w:b/>
                <w:bCs/>
                <w:color w:val="000000"/>
              </w:rPr>
            </w:pPr>
          </w:p>
        </w:tc>
        <w:tc>
          <w:tcPr>
            <w:tcW w:w="1638"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Himachal Pradesh</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97.82</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81.79</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39.6</w:t>
            </w:r>
          </w:p>
        </w:tc>
        <w:tc>
          <w:tcPr>
            <w:tcW w:w="1940" w:type="dxa"/>
            <w:tcBorders>
              <w:top w:val="single" w:sz="4" w:space="0" w:color="auto"/>
              <w:left w:val="single" w:sz="4" w:space="0" w:color="auto"/>
              <w:bottom w:val="single" w:sz="4" w:space="0" w:color="auto"/>
              <w:right w:val="single" w:sz="4" w:space="0" w:color="auto"/>
            </w:tcBorders>
            <w:vAlign w:val="center"/>
          </w:tcPr>
          <w:p w:rsidR="00B62BB5" w:rsidRPr="00124051" w:rsidRDefault="00B62BB5" w:rsidP="00306CB1">
            <w:pPr>
              <w:rPr>
                <w:rFonts w:ascii="Times New Roman" w:hAnsi="Times New Roman" w:cs="Times New Roman"/>
                <w:color w:val="000000"/>
              </w:rPr>
            </w:pPr>
            <w:r w:rsidRPr="00124051">
              <w:rPr>
                <w:rFonts w:ascii="Times New Roman" w:hAnsi="Times New Roman" w:cs="Times New Roman"/>
                <w:color w:val="000000"/>
              </w:rPr>
              <w:t>1.30</w:t>
            </w:r>
          </w:p>
        </w:tc>
      </w:tr>
      <w:tr w:rsidR="00B62BB5" w:rsidRPr="00E85970" w:rsidTr="007063CD">
        <w:trPr>
          <w:trHeight w:val="298"/>
        </w:trPr>
        <w:tc>
          <w:tcPr>
            <w:tcW w:w="1410" w:type="dxa"/>
            <w:vMerge/>
            <w:tcBorders>
              <w:top w:val="nil"/>
              <w:left w:val="single" w:sz="4" w:space="0" w:color="auto"/>
              <w:bottom w:val="single" w:sz="4" w:space="0" w:color="auto"/>
              <w:right w:val="single" w:sz="4" w:space="0" w:color="auto"/>
            </w:tcBorders>
            <w:vAlign w:val="center"/>
            <w:hideMark/>
          </w:tcPr>
          <w:p w:rsidR="00B62BB5" w:rsidRPr="00124051" w:rsidRDefault="00B62BB5" w:rsidP="00306CB1">
            <w:pPr>
              <w:rPr>
                <w:rFonts w:ascii="Times New Roman" w:eastAsia="Times New Roman" w:hAnsi="Times New Roman" w:cs="Times New Roman"/>
                <w:b/>
                <w:bCs/>
                <w:color w:val="000000"/>
              </w:rPr>
            </w:pPr>
          </w:p>
        </w:tc>
        <w:tc>
          <w:tcPr>
            <w:tcW w:w="1638"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Tamil Nadu</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85.49</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72.32</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49.0</w:t>
            </w:r>
          </w:p>
        </w:tc>
        <w:tc>
          <w:tcPr>
            <w:tcW w:w="1940" w:type="dxa"/>
            <w:tcBorders>
              <w:top w:val="single" w:sz="4" w:space="0" w:color="auto"/>
              <w:left w:val="single" w:sz="4" w:space="0" w:color="auto"/>
              <w:bottom w:val="single" w:sz="4" w:space="0" w:color="auto"/>
              <w:right w:val="single" w:sz="4" w:space="0" w:color="auto"/>
            </w:tcBorders>
            <w:vAlign w:val="center"/>
          </w:tcPr>
          <w:p w:rsidR="00B62BB5" w:rsidRPr="00124051" w:rsidRDefault="00B62BB5" w:rsidP="00306CB1">
            <w:pPr>
              <w:rPr>
                <w:rFonts w:ascii="Times New Roman" w:hAnsi="Times New Roman" w:cs="Times New Roman"/>
                <w:color w:val="000000"/>
              </w:rPr>
            </w:pPr>
            <w:r w:rsidRPr="00124051">
              <w:rPr>
                <w:rFonts w:ascii="Times New Roman" w:hAnsi="Times New Roman" w:cs="Times New Roman"/>
                <w:color w:val="000000"/>
              </w:rPr>
              <w:t>0.97</w:t>
            </w:r>
          </w:p>
        </w:tc>
      </w:tr>
      <w:tr w:rsidR="00B62BB5" w:rsidRPr="00E85970" w:rsidTr="007063CD">
        <w:trPr>
          <w:trHeight w:val="298"/>
        </w:trPr>
        <w:tc>
          <w:tcPr>
            <w:tcW w:w="1410" w:type="dxa"/>
            <w:vMerge/>
            <w:tcBorders>
              <w:top w:val="nil"/>
              <w:left w:val="single" w:sz="4" w:space="0" w:color="auto"/>
              <w:bottom w:val="single" w:sz="4" w:space="0" w:color="auto"/>
              <w:right w:val="single" w:sz="4" w:space="0" w:color="auto"/>
            </w:tcBorders>
            <w:vAlign w:val="center"/>
            <w:hideMark/>
          </w:tcPr>
          <w:p w:rsidR="00B62BB5" w:rsidRPr="00124051" w:rsidRDefault="00B62BB5" w:rsidP="00306CB1">
            <w:pPr>
              <w:rPr>
                <w:rFonts w:ascii="Times New Roman" w:eastAsia="Times New Roman" w:hAnsi="Times New Roman" w:cs="Times New Roman"/>
                <w:b/>
                <w:bCs/>
                <w:color w:val="000000"/>
              </w:rPr>
            </w:pPr>
          </w:p>
        </w:tc>
        <w:tc>
          <w:tcPr>
            <w:tcW w:w="1638"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Chandigarh</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85.78</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83.43</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50.6</w:t>
            </w:r>
          </w:p>
        </w:tc>
        <w:tc>
          <w:tcPr>
            <w:tcW w:w="1940" w:type="dxa"/>
            <w:tcBorders>
              <w:top w:val="single" w:sz="4" w:space="0" w:color="auto"/>
              <w:left w:val="single" w:sz="4" w:space="0" w:color="auto"/>
              <w:bottom w:val="single" w:sz="4" w:space="0" w:color="auto"/>
              <w:right w:val="single" w:sz="4" w:space="0" w:color="auto"/>
            </w:tcBorders>
            <w:vAlign w:val="center"/>
          </w:tcPr>
          <w:p w:rsidR="00B62BB5" w:rsidRPr="00124051" w:rsidRDefault="00B62BB5" w:rsidP="00306CB1">
            <w:pPr>
              <w:rPr>
                <w:rFonts w:ascii="Times New Roman" w:hAnsi="Times New Roman" w:cs="Times New Roman"/>
                <w:color w:val="000000"/>
              </w:rPr>
            </w:pPr>
            <w:r w:rsidRPr="00124051">
              <w:rPr>
                <w:rFonts w:ascii="Times New Roman" w:hAnsi="Times New Roman" w:cs="Times New Roman"/>
                <w:color w:val="000000"/>
              </w:rPr>
              <w:t>1.54</w:t>
            </w:r>
          </w:p>
        </w:tc>
      </w:tr>
      <w:tr w:rsidR="00B62BB5" w:rsidRPr="00E85970" w:rsidTr="007063CD">
        <w:trPr>
          <w:trHeight w:val="298"/>
        </w:trPr>
        <w:tc>
          <w:tcPr>
            <w:tcW w:w="1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b/>
                <w:bCs/>
                <w:color w:val="000000"/>
              </w:rPr>
            </w:pPr>
            <w:r w:rsidRPr="00124051">
              <w:rPr>
                <w:rFonts w:ascii="Times New Roman" w:eastAsia="Times New Roman" w:hAnsi="Times New Roman" w:cs="Times New Roman"/>
                <w:b/>
                <w:bCs/>
                <w:color w:val="000000"/>
              </w:rPr>
              <w:t>BOTTOM States/UTs</w:t>
            </w:r>
          </w:p>
        </w:tc>
        <w:tc>
          <w:tcPr>
            <w:tcW w:w="1638"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Arunachal Pradesh</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80.98</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38.48</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29.7</w:t>
            </w:r>
          </w:p>
        </w:tc>
        <w:tc>
          <w:tcPr>
            <w:tcW w:w="1940" w:type="dxa"/>
            <w:tcBorders>
              <w:top w:val="single" w:sz="4" w:space="0" w:color="auto"/>
              <w:left w:val="single" w:sz="4" w:space="0" w:color="auto"/>
              <w:bottom w:val="single" w:sz="4" w:space="0" w:color="auto"/>
              <w:right w:val="single" w:sz="4" w:space="0" w:color="auto"/>
            </w:tcBorders>
            <w:vAlign w:val="center"/>
          </w:tcPr>
          <w:p w:rsidR="00B62BB5" w:rsidRPr="00124051" w:rsidRDefault="00B62BB5" w:rsidP="00306CB1">
            <w:pPr>
              <w:rPr>
                <w:rFonts w:ascii="Times New Roman" w:hAnsi="Times New Roman" w:cs="Times New Roman"/>
                <w:color w:val="000000"/>
              </w:rPr>
            </w:pPr>
            <w:r w:rsidRPr="00124051">
              <w:rPr>
                <w:rFonts w:ascii="Times New Roman" w:hAnsi="Times New Roman" w:cs="Times New Roman"/>
                <w:color w:val="000000"/>
              </w:rPr>
              <w:t>0.99</w:t>
            </w:r>
          </w:p>
        </w:tc>
      </w:tr>
      <w:tr w:rsidR="00B62BB5" w:rsidRPr="00E85970" w:rsidTr="007063CD">
        <w:trPr>
          <w:trHeight w:val="298"/>
        </w:trPr>
        <w:tc>
          <w:tcPr>
            <w:tcW w:w="1410" w:type="dxa"/>
            <w:vMerge/>
            <w:tcBorders>
              <w:top w:val="nil"/>
              <w:left w:val="single" w:sz="4" w:space="0" w:color="auto"/>
              <w:bottom w:val="single" w:sz="4" w:space="0" w:color="auto"/>
              <w:right w:val="single" w:sz="4" w:space="0" w:color="auto"/>
            </w:tcBorders>
            <w:vAlign w:val="center"/>
            <w:hideMark/>
          </w:tcPr>
          <w:p w:rsidR="00B62BB5" w:rsidRPr="00124051" w:rsidRDefault="00B62BB5" w:rsidP="00306CB1">
            <w:pPr>
              <w:rPr>
                <w:rFonts w:ascii="Times New Roman" w:eastAsia="Times New Roman" w:hAnsi="Times New Roman" w:cs="Times New Roman"/>
                <w:b/>
                <w:bCs/>
                <w:color w:val="000000"/>
              </w:rPr>
            </w:pPr>
          </w:p>
        </w:tc>
        <w:tc>
          <w:tcPr>
            <w:tcW w:w="1638"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Bihar</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86.54</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26.39</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13.6</w:t>
            </w:r>
          </w:p>
        </w:tc>
        <w:tc>
          <w:tcPr>
            <w:tcW w:w="1940" w:type="dxa"/>
            <w:tcBorders>
              <w:top w:val="single" w:sz="4" w:space="0" w:color="auto"/>
              <w:left w:val="single" w:sz="4" w:space="0" w:color="auto"/>
              <w:bottom w:val="single" w:sz="4" w:space="0" w:color="auto"/>
              <w:right w:val="single" w:sz="4" w:space="0" w:color="auto"/>
            </w:tcBorders>
            <w:vAlign w:val="center"/>
          </w:tcPr>
          <w:p w:rsidR="00B62BB5" w:rsidRPr="00124051" w:rsidRDefault="00B62BB5" w:rsidP="00306CB1">
            <w:pPr>
              <w:rPr>
                <w:rFonts w:ascii="Times New Roman" w:hAnsi="Times New Roman" w:cs="Times New Roman"/>
                <w:color w:val="000000"/>
              </w:rPr>
            </w:pPr>
            <w:r w:rsidRPr="00124051">
              <w:rPr>
                <w:rFonts w:ascii="Times New Roman" w:hAnsi="Times New Roman" w:cs="Times New Roman"/>
                <w:color w:val="000000"/>
              </w:rPr>
              <w:t>0.79</w:t>
            </w:r>
          </w:p>
        </w:tc>
      </w:tr>
      <w:tr w:rsidR="00B62BB5" w:rsidRPr="00E85970" w:rsidTr="007063CD">
        <w:trPr>
          <w:trHeight w:val="298"/>
        </w:trPr>
        <w:tc>
          <w:tcPr>
            <w:tcW w:w="1410" w:type="dxa"/>
            <w:vMerge/>
            <w:tcBorders>
              <w:top w:val="nil"/>
              <w:left w:val="single" w:sz="4" w:space="0" w:color="auto"/>
              <w:bottom w:val="single" w:sz="4" w:space="0" w:color="auto"/>
              <w:right w:val="single" w:sz="4" w:space="0" w:color="auto"/>
            </w:tcBorders>
            <w:vAlign w:val="center"/>
            <w:hideMark/>
          </w:tcPr>
          <w:p w:rsidR="00B62BB5" w:rsidRPr="00124051" w:rsidRDefault="00B62BB5" w:rsidP="00306CB1">
            <w:pPr>
              <w:rPr>
                <w:rFonts w:ascii="Times New Roman" w:eastAsia="Times New Roman" w:hAnsi="Times New Roman" w:cs="Times New Roman"/>
                <w:b/>
                <w:bCs/>
                <w:color w:val="000000"/>
              </w:rPr>
            </w:pPr>
          </w:p>
        </w:tc>
        <w:tc>
          <w:tcPr>
            <w:tcW w:w="1638"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Jammu &amp; Kashmir</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67.88</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42.31</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30.9</w:t>
            </w:r>
          </w:p>
        </w:tc>
        <w:tc>
          <w:tcPr>
            <w:tcW w:w="1940" w:type="dxa"/>
            <w:tcBorders>
              <w:top w:val="single" w:sz="4" w:space="0" w:color="auto"/>
              <w:left w:val="single" w:sz="4" w:space="0" w:color="auto"/>
              <w:bottom w:val="single" w:sz="4" w:space="0" w:color="auto"/>
              <w:right w:val="single" w:sz="4" w:space="0" w:color="auto"/>
            </w:tcBorders>
            <w:vAlign w:val="center"/>
          </w:tcPr>
          <w:p w:rsidR="00B62BB5" w:rsidRPr="00124051" w:rsidRDefault="00B62BB5" w:rsidP="00306CB1">
            <w:pPr>
              <w:rPr>
                <w:rFonts w:ascii="Times New Roman" w:hAnsi="Times New Roman" w:cs="Times New Roman"/>
                <w:color w:val="000000"/>
              </w:rPr>
            </w:pPr>
            <w:r w:rsidRPr="00124051">
              <w:rPr>
                <w:rFonts w:ascii="Times New Roman" w:hAnsi="Times New Roman" w:cs="Times New Roman"/>
                <w:color w:val="000000"/>
              </w:rPr>
              <w:t>1.09</w:t>
            </w:r>
          </w:p>
        </w:tc>
      </w:tr>
      <w:tr w:rsidR="00B62BB5" w:rsidRPr="00E85970" w:rsidTr="007063CD">
        <w:trPr>
          <w:trHeight w:val="298"/>
        </w:trPr>
        <w:tc>
          <w:tcPr>
            <w:tcW w:w="1410" w:type="dxa"/>
            <w:vMerge/>
            <w:tcBorders>
              <w:top w:val="nil"/>
              <w:left w:val="single" w:sz="4" w:space="0" w:color="auto"/>
              <w:bottom w:val="single" w:sz="4" w:space="0" w:color="auto"/>
              <w:right w:val="single" w:sz="4" w:space="0" w:color="auto"/>
            </w:tcBorders>
            <w:vAlign w:val="center"/>
            <w:hideMark/>
          </w:tcPr>
          <w:p w:rsidR="00B62BB5" w:rsidRPr="00124051" w:rsidRDefault="00B62BB5" w:rsidP="00306CB1">
            <w:pPr>
              <w:rPr>
                <w:rFonts w:ascii="Times New Roman" w:eastAsia="Times New Roman" w:hAnsi="Times New Roman" w:cs="Times New Roman"/>
                <w:b/>
                <w:bCs/>
                <w:color w:val="000000"/>
              </w:rPr>
            </w:pPr>
          </w:p>
        </w:tc>
        <w:tc>
          <w:tcPr>
            <w:tcW w:w="1638"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Madhya Pradesh</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81.19</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43.73</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21.5</w:t>
            </w:r>
          </w:p>
        </w:tc>
        <w:tc>
          <w:tcPr>
            <w:tcW w:w="1940" w:type="dxa"/>
            <w:tcBorders>
              <w:top w:val="single" w:sz="4" w:space="0" w:color="auto"/>
              <w:left w:val="single" w:sz="4" w:space="0" w:color="auto"/>
              <w:bottom w:val="single" w:sz="4" w:space="0" w:color="auto"/>
              <w:right w:val="single" w:sz="4" w:space="0" w:color="auto"/>
            </w:tcBorders>
            <w:vAlign w:val="center"/>
          </w:tcPr>
          <w:p w:rsidR="00B62BB5" w:rsidRPr="00124051" w:rsidRDefault="00B62BB5" w:rsidP="00306CB1">
            <w:pPr>
              <w:rPr>
                <w:rFonts w:ascii="Times New Roman" w:hAnsi="Times New Roman" w:cs="Times New Roman"/>
                <w:color w:val="000000"/>
              </w:rPr>
            </w:pPr>
            <w:r w:rsidRPr="00124051">
              <w:rPr>
                <w:rFonts w:ascii="Times New Roman" w:hAnsi="Times New Roman" w:cs="Times New Roman"/>
                <w:color w:val="000000"/>
              </w:rPr>
              <w:t>0.97</w:t>
            </w:r>
          </w:p>
        </w:tc>
      </w:tr>
      <w:tr w:rsidR="00B62BB5" w:rsidRPr="00E85970" w:rsidTr="007063CD">
        <w:trPr>
          <w:trHeight w:val="298"/>
        </w:trPr>
        <w:tc>
          <w:tcPr>
            <w:tcW w:w="1410" w:type="dxa"/>
            <w:vMerge/>
            <w:tcBorders>
              <w:top w:val="nil"/>
              <w:left w:val="single" w:sz="4" w:space="0" w:color="auto"/>
              <w:bottom w:val="single" w:sz="4" w:space="0" w:color="auto"/>
              <w:right w:val="single" w:sz="4" w:space="0" w:color="auto"/>
            </w:tcBorders>
            <w:vAlign w:val="center"/>
            <w:hideMark/>
          </w:tcPr>
          <w:p w:rsidR="00B62BB5" w:rsidRPr="00124051" w:rsidRDefault="00B62BB5" w:rsidP="00306CB1">
            <w:pPr>
              <w:rPr>
                <w:rFonts w:ascii="Times New Roman" w:eastAsia="Times New Roman" w:hAnsi="Times New Roman" w:cs="Times New Roman"/>
                <w:b/>
                <w:bCs/>
                <w:color w:val="000000"/>
              </w:rPr>
            </w:pPr>
          </w:p>
        </w:tc>
        <w:tc>
          <w:tcPr>
            <w:tcW w:w="1638"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Assam</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96.36</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30.94</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18.7</w:t>
            </w:r>
          </w:p>
        </w:tc>
        <w:tc>
          <w:tcPr>
            <w:tcW w:w="1940" w:type="dxa"/>
            <w:tcBorders>
              <w:top w:val="single" w:sz="4" w:space="0" w:color="auto"/>
              <w:left w:val="single" w:sz="4" w:space="0" w:color="auto"/>
              <w:bottom w:val="single" w:sz="4" w:space="0" w:color="auto"/>
              <w:right w:val="single" w:sz="4" w:space="0" w:color="auto"/>
            </w:tcBorders>
            <w:vAlign w:val="center"/>
          </w:tcPr>
          <w:p w:rsidR="00B62BB5" w:rsidRPr="00124051" w:rsidRDefault="00B62BB5" w:rsidP="00306CB1">
            <w:pPr>
              <w:rPr>
                <w:rFonts w:ascii="Times New Roman" w:hAnsi="Times New Roman" w:cs="Times New Roman"/>
                <w:color w:val="000000"/>
              </w:rPr>
            </w:pPr>
            <w:r w:rsidRPr="00124051">
              <w:rPr>
                <w:rFonts w:ascii="Times New Roman" w:hAnsi="Times New Roman" w:cs="Times New Roman"/>
                <w:color w:val="000000"/>
              </w:rPr>
              <w:t>0.95</w:t>
            </w:r>
          </w:p>
        </w:tc>
      </w:tr>
      <w:tr w:rsidR="00B62BB5" w:rsidRPr="00EA138E" w:rsidTr="007063CD">
        <w:trPr>
          <w:trHeight w:val="298"/>
        </w:trPr>
        <w:tc>
          <w:tcPr>
            <w:tcW w:w="1410" w:type="dxa"/>
            <w:tcBorders>
              <w:top w:val="nil"/>
              <w:left w:val="single" w:sz="4" w:space="0" w:color="auto"/>
              <w:bottom w:val="single" w:sz="4" w:space="0" w:color="auto"/>
              <w:right w:val="single" w:sz="4" w:space="0" w:color="auto"/>
            </w:tcBorders>
            <w:shd w:val="clear" w:color="auto" w:fill="auto"/>
            <w:noWrap/>
            <w:vAlign w:val="center"/>
            <w:hideMark/>
          </w:tcPr>
          <w:p w:rsidR="00B62BB5" w:rsidRPr="00124051" w:rsidRDefault="00B62BB5" w:rsidP="00306CB1">
            <w:pPr>
              <w:jc w:val="center"/>
              <w:rPr>
                <w:rFonts w:ascii="Times New Roman" w:eastAsia="Times New Roman" w:hAnsi="Times New Roman" w:cs="Times New Roman"/>
                <w:color w:val="000000"/>
              </w:rPr>
            </w:pPr>
            <w:r w:rsidRPr="00124051">
              <w:rPr>
                <w:rFonts w:ascii="Times New Roman" w:eastAsia="Times New Roman" w:hAnsi="Times New Roman" w:cs="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All India</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87.26</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50.14</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26.3</w:t>
            </w:r>
          </w:p>
        </w:tc>
        <w:tc>
          <w:tcPr>
            <w:tcW w:w="1940" w:type="dxa"/>
            <w:tcBorders>
              <w:top w:val="single" w:sz="4" w:space="0" w:color="auto"/>
              <w:left w:val="single" w:sz="4" w:space="0" w:color="auto"/>
              <w:bottom w:val="single" w:sz="4" w:space="0" w:color="auto"/>
              <w:right w:val="single" w:sz="4" w:space="0" w:color="auto"/>
            </w:tcBorders>
            <w:vAlign w:val="center"/>
          </w:tcPr>
          <w:p w:rsidR="00B62BB5" w:rsidRPr="00124051" w:rsidRDefault="00B62BB5" w:rsidP="00306CB1">
            <w:pPr>
              <w:rPr>
                <w:rFonts w:ascii="Times New Roman" w:hAnsi="Times New Roman" w:cs="Times New Roman"/>
                <w:b/>
                <w:bCs/>
              </w:rPr>
            </w:pPr>
            <w:r w:rsidRPr="00124051">
              <w:rPr>
                <w:rFonts w:ascii="Times New Roman" w:hAnsi="Times New Roman" w:cs="Times New Roman"/>
                <w:b/>
                <w:bCs/>
              </w:rPr>
              <w:t>1</w:t>
            </w:r>
          </w:p>
        </w:tc>
      </w:tr>
      <w:tr w:rsidR="00B62BB5" w:rsidRPr="00EA138E" w:rsidTr="007063CD">
        <w:trPr>
          <w:trHeight w:val="298"/>
        </w:trPr>
        <w:tc>
          <w:tcPr>
            <w:tcW w:w="1410" w:type="dxa"/>
            <w:tcBorders>
              <w:top w:val="nil"/>
              <w:left w:val="single" w:sz="4" w:space="0" w:color="auto"/>
              <w:bottom w:val="single" w:sz="4" w:space="0" w:color="auto"/>
              <w:right w:val="single" w:sz="4" w:space="0" w:color="auto"/>
            </w:tcBorders>
            <w:shd w:val="clear" w:color="auto" w:fill="auto"/>
            <w:noWrap/>
            <w:vAlign w:val="center"/>
            <w:hideMark/>
          </w:tcPr>
          <w:p w:rsidR="00B62BB5" w:rsidRPr="00124051" w:rsidRDefault="00B62BB5" w:rsidP="00306CB1">
            <w:pPr>
              <w:jc w:val="center"/>
              <w:rPr>
                <w:rFonts w:ascii="Times New Roman" w:eastAsia="Times New Roman" w:hAnsi="Times New Roman" w:cs="Times New Roman"/>
                <w:color w:val="000000"/>
              </w:rPr>
            </w:pPr>
            <w:r w:rsidRPr="00124051">
              <w:rPr>
                <w:rFonts w:ascii="Times New Roman" w:eastAsia="Times New Roman" w:hAnsi="Times New Roman" w:cs="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Target</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100</w:t>
            </w:r>
          </w:p>
        </w:tc>
        <w:tc>
          <w:tcPr>
            <w:tcW w:w="1286"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100</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b/>
                <w:bCs/>
              </w:rPr>
            </w:pPr>
            <w:r w:rsidRPr="00124051">
              <w:rPr>
                <w:rFonts w:ascii="Times New Roman" w:eastAsia="Times New Roman" w:hAnsi="Times New Roman" w:cs="Times New Roman"/>
                <w:b/>
                <w:bCs/>
              </w:rPr>
              <w:t>50.0</w:t>
            </w:r>
          </w:p>
        </w:tc>
        <w:tc>
          <w:tcPr>
            <w:tcW w:w="1940" w:type="dxa"/>
            <w:tcBorders>
              <w:top w:val="single" w:sz="4" w:space="0" w:color="auto"/>
              <w:left w:val="single" w:sz="4" w:space="0" w:color="auto"/>
              <w:bottom w:val="single" w:sz="4" w:space="0" w:color="auto"/>
              <w:right w:val="single" w:sz="4" w:space="0" w:color="auto"/>
            </w:tcBorders>
            <w:vAlign w:val="center"/>
          </w:tcPr>
          <w:p w:rsidR="00B62BB5" w:rsidRPr="00124051" w:rsidRDefault="00B62BB5" w:rsidP="00306CB1">
            <w:pPr>
              <w:rPr>
                <w:rFonts w:ascii="Times New Roman" w:hAnsi="Times New Roman" w:cs="Times New Roman"/>
                <w:b/>
                <w:bCs/>
              </w:rPr>
            </w:pPr>
            <w:r w:rsidRPr="00124051">
              <w:rPr>
                <w:rFonts w:ascii="Times New Roman" w:hAnsi="Times New Roman" w:cs="Times New Roman"/>
                <w:b/>
                <w:bCs/>
              </w:rPr>
              <w:t>1</w:t>
            </w:r>
          </w:p>
        </w:tc>
      </w:tr>
      <w:tr w:rsidR="00B62BB5" w:rsidRPr="00E85970" w:rsidTr="007063CD">
        <w:trPr>
          <w:trHeight w:val="298"/>
        </w:trPr>
        <w:tc>
          <w:tcPr>
            <w:tcW w:w="1410" w:type="dxa"/>
            <w:tcBorders>
              <w:top w:val="nil"/>
              <w:left w:val="single" w:sz="4" w:space="0" w:color="auto"/>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hideMark/>
          </w:tcPr>
          <w:p w:rsidR="00B62BB5" w:rsidRPr="00124051" w:rsidRDefault="00B62BB5" w:rsidP="00306CB1">
            <w:pPr>
              <w:rPr>
                <w:rFonts w:ascii="Times New Roman" w:eastAsia="Times New Roman" w:hAnsi="Times New Roman" w:cs="Times New Roman"/>
                <w:b/>
                <w:bCs/>
                <w:color w:val="000000"/>
              </w:rPr>
            </w:pPr>
            <w:r w:rsidRPr="00124051">
              <w:rPr>
                <w:rFonts w:ascii="Times New Roman" w:eastAsia="Times New Roman" w:hAnsi="Times New Roman" w:cs="Times New Roman"/>
                <w:b/>
                <w:bCs/>
                <w:color w:val="000000"/>
              </w:rPr>
              <w:t>Target Year/Annual Target</w:t>
            </w:r>
          </w:p>
        </w:tc>
        <w:tc>
          <w:tcPr>
            <w:tcW w:w="1286" w:type="dxa"/>
            <w:tcBorders>
              <w:top w:val="nil"/>
              <w:left w:val="nil"/>
              <w:bottom w:val="single" w:sz="4" w:space="0" w:color="auto"/>
              <w:right w:val="single" w:sz="4" w:space="0" w:color="auto"/>
            </w:tcBorders>
            <w:shd w:val="clear" w:color="auto" w:fill="auto"/>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Not  Mentioned</w:t>
            </w:r>
          </w:p>
        </w:tc>
        <w:tc>
          <w:tcPr>
            <w:tcW w:w="1286" w:type="dxa"/>
            <w:tcBorders>
              <w:top w:val="nil"/>
              <w:left w:val="nil"/>
              <w:bottom w:val="single" w:sz="4" w:space="0" w:color="auto"/>
              <w:right w:val="single" w:sz="4" w:space="0" w:color="auto"/>
            </w:tcBorders>
            <w:shd w:val="clear" w:color="auto" w:fill="auto"/>
            <w:vAlign w:val="center"/>
            <w:hideMark/>
          </w:tcPr>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 xml:space="preserve">Not  </w:t>
            </w:r>
          </w:p>
          <w:p w:rsidR="00B62BB5" w:rsidRPr="00124051" w:rsidRDefault="00B62BB5" w:rsidP="00306CB1">
            <w:pPr>
              <w:rPr>
                <w:rFonts w:ascii="Times New Roman" w:eastAsia="Times New Roman" w:hAnsi="Times New Roman" w:cs="Times New Roman"/>
                <w:color w:val="000000"/>
              </w:rPr>
            </w:pPr>
            <w:r w:rsidRPr="00124051">
              <w:rPr>
                <w:rFonts w:ascii="Times New Roman" w:eastAsia="Times New Roman" w:hAnsi="Times New Roman" w:cs="Times New Roman"/>
                <w:color w:val="000000"/>
              </w:rPr>
              <w:t>Mentioned</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B62BB5" w:rsidRPr="00124051" w:rsidRDefault="00B62BB5" w:rsidP="00306CB1">
            <w:pPr>
              <w:rPr>
                <w:rFonts w:ascii="Times New Roman" w:eastAsia="Times New Roman" w:hAnsi="Times New Roman" w:cs="Times New Roman"/>
                <w:b/>
                <w:color w:val="000000"/>
              </w:rPr>
            </w:pPr>
            <w:r w:rsidRPr="00124051">
              <w:rPr>
                <w:rFonts w:ascii="Times New Roman" w:eastAsia="Times New Roman" w:hAnsi="Times New Roman" w:cs="Times New Roman"/>
                <w:b/>
                <w:color w:val="000000"/>
              </w:rPr>
              <w:t>2035</w:t>
            </w:r>
          </w:p>
        </w:tc>
        <w:tc>
          <w:tcPr>
            <w:tcW w:w="1940" w:type="dxa"/>
            <w:tcBorders>
              <w:top w:val="single" w:sz="4" w:space="0" w:color="auto"/>
              <w:left w:val="single" w:sz="4" w:space="0" w:color="auto"/>
              <w:bottom w:val="single" w:sz="4" w:space="0" w:color="auto"/>
              <w:right w:val="single" w:sz="4" w:space="0" w:color="auto"/>
            </w:tcBorders>
            <w:vAlign w:val="center"/>
          </w:tcPr>
          <w:p w:rsidR="00B62BB5" w:rsidRPr="00124051" w:rsidRDefault="00B62BB5" w:rsidP="00306CB1">
            <w:pPr>
              <w:rPr>
                <w:rFonts w:ascii="Times New Roman" w:hAnsi="Times New Roman" w:cs="Times New Roman"/>
                <w:color w:val="000000"/>
              </w:rPr>
            </w:pPr>
            <w:r w:rsidRPr="00124051">
              <w:rPr>
                <w:rFonts w:ascii="Times New Roman" w:hAnsi="Times New Roman" w:cs="Times New Roman"/>
                <w:color w:val="000000"/>
              </w:rPr>
              <w:t xml:space="preserve">Not </w:t>
            </w:r>
          </w:p>
          <w:p w:rsidR="00B62BB5" w:rsidRPr="00124051" w:rsidRDefault="00B62BB5" w:rsidP="00306CB1">
            <w:pPr>
              <w:rPr>
                <w:rFonts w:ascii="Times New Roman" w:hAnsi="Times New Roman" w:cs="Times New Roman"/>
                <w:color w:val="000000"/>
              </w:rPr>
            </w:pPr>
            <w:r w:rsidRPr="00124051">
              <w:rPr>
                <w:rFonts w:ascii="Times New Roman" w:hAnsi="Times New Roman" w:cs="Times New Roman"/>
                <w:color w:val="000000"/>
              </w:rPr>
              <w:t xml:space="preserve">Mentioned </w:t>
            </w:r>
          </w:p>
        </w:tc>
      </w:tr>
    </w:tbl>
    <w:p w:rsidR="00B62BB5" w:rsidRPr="00EA138E" w:rsidRDefault="00B62BB5" w:rsidP="007063CD">
      <w:pPr>
        <w:ind w:firstLine="720"/>
        <w:rPr>
          <w:rFonts w:ascii="Times New Roman" w:hAnsi="Times New Roman" w:cs="Times New Roman"/>
          <w:sz w:val="24"/>
          <w:szCs w:val="24"/>
          <w:lang w:val="en-IN"/>
        </w:rPr>
      </w:pPr>
      <w:r w:rsidRPr="00124051">
        <w:rPr>
          <w:rFonts w:ascii="Times New Roman" w:hAnsi="Times New Roman" w:cs="Times New Roman"/>
          <w:i/>
          <w:lang w:val="en-IN"/>
        </w:rPr>
        <w:t>Source: Grouped as per SDG</w:t>
      </w:r>
      <w:r>
        <w:rPr>
          <w:rFonts w:ascii="Times New Roman" w:hAnsi="Times New Roman" w:cs="Times New Roman"/>
          <w:i/>
          <w:lang w:val="en-IN"/>
        </w:rPr>
        <w:t>: 2020-21, NITI Aayog</w:t>
      </w:r>
      <w:r w:rsidR="007063CD">
        <w:rPr>
          <w:rFonts w:ascii="Times New Roman" w:hAnsi="Times New Roman" w:cs="Times New Roman"/>
          <w:i/>
          <w:lang w:val="en-IN"/>
        </w:rPr>
        <w:t>, Government of India (June 2021)</w:t>
      </w:r>
      <w:r>
        <w:rPr>
          <w:rFonts w:ascii="Times New Roman" w:hAnsi="Times New Roman" w:cs="Times New Roman"/>
          <w:i/>
          <w:lang w:val="en-IN"/>
        </w:rPr>
        <w:t>.</w:t>
      </w:r>
    </w:p>
    <w:p w:rsidR="00B62BB5" w:rsidRDefault="00B62BB5" w:rsidP="00F267E9">
      <w:pPr>
        <w:spacing w:line="360" w:lineRule="auto"/>
        <w:jc w:val="both"/>
        <w:rPr>
          <w:rFonts w:ascii="Times New Roman" w:hAnsi="Times New Roman" w:cs="Times New Roman"/>
          <w:sz w:val="24"/>
          <w:szCs w:val="24"/>
          <w:lang w:val="en-IN"/>
        </w:rPr>
      </w:pPr>
    </w:p>
    <w:p w:rsidR="007063CD" w:rsidRDefault="00E57FE4" w:rsidP="003B616D">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that a state</w:t>
      </w:r>
      <w:r w:rsidR="00B97EBB">
        <w:rPr>
          <w:rFonts w:ascii="Times New Roman" w:hAnsi="Times New Roman" w:cs="Times New Roman"/>
          <w:sz w:val="24"/>
          <w:szCs w:val="24"/>
          <w:lang w:val="en-IN"/>
        </w:rPr>
        <w:t xml:space="preserve"> </w:t>
      </w:r>
      <w:r w:rsidR="009115FE">
        <w:rPr>
          <w:rFonts w:ascii="Times New Roman" w:hAnsi="Times New Roman" w:cs="Times New Roman"/>
          <w:sz w:val="24"/>
          <w:szCs w:val="24"/>
          <w:lang w:val="en-IN"/>
        </w:rPr>
        <w:t xml:space="preserve">that </w:t>
      </w:r>
      <w:r w:rsidR="00B97EBB">
        <w:rPr>
          <w:rFonts w:ascii="Times New Roman" w:hAnsi="Times New Roman" w:cs="Times New Roman"/>
          <w:sz w:val="24"/>
          <w:szCs w:val="24"/>
          <w:lang w:val="en-IN"/>
        </w:rPr>
        <w:t>fo</w:t>
      </w:r>
      <w:r>
        <w:rPr>
          <w:rFonts w:ascii="Times New Roman" w:hAnsi="Times New Roman" w:cs="Times New Roman"/>
          <w:sz w:val="24"/>
          <w:szCs w:val="24"/>
          <w:lang w:val="en-IN"/>
        </w:rPr>
        <w:t>u</w:t>
      </w:r>
      <w:r w:rsidR="00B97EBB">
        <w:rPr>
          <w:rFonts w:ascii="Times New Roman" w:hAnsi="Times New Roman" w:cs="Times New Roman"/>
          <w:sz w:val="24"/>
          <w:szCs w:val="24"/>
          <w:lang w:val="en-IN"/>
        </w:rPr>
        <w:t xml:space="preserve">nd a place in </w:t>
      </w:r>
      <w:r w:rsidR="009115FE">
        <w:rPr>
          <w:rFonts w:ascii="Times New Roman" w:hAnsi="Times New Roman" w:cs="Times New Roman"/>
          <w:sz w:val="24"/>
          <w:szCs w:val="24"/>
          <w:lang w:val="en-IN"/>
        </w:rPr>
        <w:t xml:space="preserve">the </w:t>
      </w:r>
      <w:r w:rsidR="00B97EBB">
        <w:rPr>
          <w:rFonts w:ascii="Times New Roman" w:hAnsi="Times New Roman" w:cs="Times New Roman"/>
          <w:sz w:val="24"/>
          <w:szCs w:val="24"/>
          <w:lang w:val="en-IN"/>
        </w:rPr>
        <w:t>bottom states ha</w:t>
      </w:r>
      <w:r w:rsidR="009115FE">
        <w:rPr>
          <w:rFonts w:ascii="Times New Roman" w:hAnsi="Times New Roman" w:cs="Times New Roman"/>
          <w:sz w:val="24"/>
          <w:szCs w:val="24"/>
          <w:lang w:val="en-IN"/>
        </w:rPr>
        <w:t>s</w:t>
      </w:r>
      <w:r w:rsidR="00B97EBB">
        <w:rPr>
          <w:rFonts w:ascii="Times New Roman" w:hAnsi="Times New Roman" w:cs="Times New Roman"/>
          <w:sz w:val="24"/>
          <w:szCs w:val="24"/>
          <w:lang w:val="en-IN"/>
        </w:rPr>
        <w:t xml:space="preserve"> a better indicator value than a state </w:t>
      </w:r>
      <w:r w:rsidR="009115FE">
        <w:rPr>
          <w:rFonts w:ascii="Times New Roman" w:hAnsi="Times New Roman" w:cs="Times New Roman"/>
          <w:sz w:val="24"/>
          <w:szCs w:val="24"/>
          <w:lang w:val="en-IN"/>
        </w:rPr>
        <w:t xml:space="preserve">that </w:t>
      </w:r>
      <w:r w:rsidR="00B97EBB">
        <w:rPr>
          <w:rFonts w:ascii="Times New Roman" w:hAnsi="Times New Roman" w:cs="Times New Roman"/>
          <w:sz w:val="24"/>
          <w:szCs w:val="24"/>
          <w:lang w:val="en-IN"/>
        </w:rPr>
        <w:t>ha</w:t>
      </w:r>
      <w:r w:rsidR="009115FE">
        <w:rPr>
          <w:rFonts w:ascii="Times New Roman" w:hAnsi="Times New Roman" w:cs="Times New Roman"/>
          <w:sz w:val="24"/>
          <w:szCs w:val="24"/>
          <w:lang w:val="en-IN"/>
        </w:rPr>
        <w:t>s</w:t>
      </w:r>
      <w:r w:rsidR="00B97EBB">
        <w:rPr>
          <w:rFonts w:ascii="Times New Roman" w:hAnsi="Times New Roman" w:cs="Times New Roman"/>
          <w:sz w:val="24"/>
          <w:szCs w:val="24"/>
          <w:lang w:val="en-IN"/>
        </w:rPr>
        <w:t xml:space="preserve"> placed in </w:t>
      </w:r>
      <w:r w:rsidR="009115FE">
        <w:rPr>
          <w:rFonts w:ascii="Times New Roman" w:hAnsi="Times New Roman" w:cs="Times New Roman"/>
          <w:sz w:val="24"/>
          <w:szCs w:val="24"/>
          <w:lang w:val="en-IN"/>
        </w:rPr>
        <w:t xml:space="preserve">the </w:t>
      </w:r>
      <w:r w:rsidR="00B97EBB">
        <w:rPr>
          <w:rFonts w:ascii="Times New Roman" w:hAnsi="Times New Roman" w:cs="Times New Roman"/>
          <w:sz w:val="24"/>
          <w:szCs w:val="24"/>
          <w:lang w:val="en-IN"/>
        </w:rPr>
        <w:t xml:space="preserve">top five. One such state is Assam, which is reported to have an adjusted-NER of 96.36 percent much better than even Kerala which is on top of the states. </w:t>
      </w:r>
      <w:r w:rsidR="009115FE">
        <w:rPr>
          <w:rFonts w:ascii="Times New Roman" w:hAnsi="Times New Roman" w:cs="Times New Roman"/>
          <w:sz w:val="24"/>
          <w:szCs w:val="24"/>
          <w:lang w:val="en-IN"/>
        </w:rPr>
        <w:t xml:space="preserve">It is good that target on adjusted-NER at the elementary level of education is set out but that itself is not sufficient to achieve unless a similar target is set for </w:t>
      </w:r>
      <w:r w:rsidR="00EC7B39">
        <w:rPr>
          <w:rFonts w:ascii="Times New Roman" w:hAnsi="Times New Roman" w:cs="Times New Roman"/>
          <w:sz w:val="24"/>
          <w:szCs w:val="24"/>
          <w:lang w:val="en-IN"/>
        </w:rPr>
        <w:t xml:space="preserve">the </w:t>
      </w:r>
      <w:r w:rsidR="009115FE">
        <w:rPr>
          <w:rFonts w:ascii="Times New Roman" w:hAnsi="Times New Roman" w:cs="Times New Roman"/>
          <w:sz w:val="24"/>
          <w:szCs w:val="24"/>
          <w:lang w:val="en-IN"/>
        </w:rPr>
        <w:t>primary level of education in general and entry rate</w:t>
      </w:r>
      <w:r w:rsidR="003B616D">
        <w:rPr>
          <w:rFonts w:ascii="Times New Roman" w:hAnsi="Times New Roman" w:cs="Times New Roman"/>
          <w:sz w:val="24"/>
          <w:szCs w:val="24"/>
          <w:lang w:val="en-IN"/>
        </w:rPr>
        <w:t>, in particular</w:t>
      </w:r>
      <w:r w:rsidR="008028BD">
        <w:rPr>
          <w:rFonts w:ascii="Times New Roman" w:hAnsi="Times New Roman" w:cs="Times New Roman"/>
          <w:sz w:val="24"/>
          <w:szCs w:val="24"/>
          <w:lang w:val="en-IN"/>
        </w:rPr>
        <w:t>,</w:t>
      </w:r>
      <w:r w:rsidR="003B616D">
        <w:rPr>
          <w:rFonts w:ascii="Times New Roman" w:hAnsi="Times New Roman" w:cs="Times New Roman"/>
          <w:sz w:val="24"/>
          <w:szCs w:val="24"/>
          <w:lang w:val="en-IN"/>
        </w:rPr>
        <w:t xml:space="preserve"> to</w:t>
      </w:r>
      <w:r w:rsidR="009115FE">
        <w:rPr>
          <w:rFonts w:ascii="Times New Roman" w:hAnsi="Times New Roman" w:cs="Times New Roman"/>
          <w:sz w:val="24"/>
          <w:szCs w:val="24"/>
          <w:lang w:val="en-IN"/>
        </w:rPr>
        <w:t xml:space="preserve"> ensure that all children aged-6 </w:t>
      </w:r>
      <w:r w:rsidR="00EF4EB6">
        <w:rPr>
          <w:rFonts w:ascii="Times New Roman" w:hAnsi="Times New Roman" w:cs="Times New Roman"/>
          <w:sz w:val="24"/>
          <w:szCs w:val="24"/>
          <w:lang w:val="en-IN"/>
        </w:rPr>
        <w:t xml:space="preserve">are </w:t>
      </w:r>
      <w:r w:rsidR="009115FE">
        <w:rPr>
          <w:rFonts w:ascii="Times New Roman" w:hAnsi="Times New Roman" w:cs="Times New Roman"/>
          <w:sz w:val="24"/>
          <w:szCs w:val="24"/>
          <w:lang w:val="en-IN"/>
        </w:rPr>
        <w:t xml:space="preserve">enrolled and entered the system through </w:t>
      </w:r>
      <w:r w:rsidR="00EF4EB6">
        <w:rPr>
          <w:rFonts w:ascii="Times New Roman" w:hAnsi="Times New Roman" w:cs="Times New Roman"/>
          <w:sz w:val="24"/>
          <w:szCs w:val="24"/>
          <w:lang w:val="en-IN"/>
        </w:rPr>
        <w:t>G</w:t>
      </w:r>
      <w:r w:rsidR="009115FE">
        <w:rPr>
          <w:rFonts w:ascii="Times New Roman" w:hAnsi="Times New Roman" w:cs="Times New Roman"/>
          <w:sz w:val="24"/>
          <w:szCs w:val="24"/>
          <w:lang w:val="en-IN"/>
        </w:rPr>
        <w:t>rade I unless that happens one cannot even dream of having achieved a 100 percent adjusted-NER.</w:t>
      </w:r>
      <w:r w:rsidR="00EF4EB6">
        <w:rPr>
          <w:rFonts w:ascii="Times New Roman" w:hAnsi="Times New Roman" w:cs="Times New Roman"/>
          <w:sz w:val="24"/>
          <w:szCs w:val="24"/>
          <w:lang w:val="en-IN"/>
        </w:rPr>
        <w:t xml:space="preserve"> Instead of an apparent entry ra</w:t>
      </w:r>
      <w:r w:rsidR="003B616D">
        <w:rPr>
          <w:rFonts w:ascii="Times New Roman" w:hAnsi="Times New Roman" w:cs="Times New Roman"/>
          <w:sz w:val="24"/>
          <w:szCs w:val="24"/>
          <w:lang w:val="en-IN"/>
        </w:rPr>
        <w:t>te, better to have a target on net entry r</w:t>
      </w:r>
      <w:r w:rsidR="00EF4EB6">
        <w:rPr>
          <w:rFonts w:ascii="Times New Roman" w:hAnsi="Times New Roman" w:cs="Times New Roman"/>
          <w:sz w:val="24"/>
          <w:szCs w:val="24"/>
          <w:lang w:val="en-IN"/>
        </w:rPr>
        <w:t>ate (meaning how many aged-6 children are enrolled in Grade I) separately for boys and girls and also for the S</w:t>
      </w:r>
      <w:r w:rsidR="003B616D">
        <w:rPr>
          <w:rFonts w:ascii="Times New Roman" w:hAnsi="Times New Roman" w:cs="Times New Roman"/>
          <w:sz w:val="24"/>
          <w:szCs w:val="24"/>
          <w:lang w:val="en-IN"/>
        </w:rPr>
        <w:t xml:space="preserve">cheduled </w:t>
      </w:r>
      <w:r w:rsidR="00EF4EB6">
        <w:rPr>
          <w:rFonts w:ascii="Times New Roman" w:hAnsi="Times New Roman" w:cs="Times New Roman"/>
          <w:sz w:val="24"/>
          <w:szCs w:val="24"/>
          <w:lang w:val="en-IN"/>
        </w:rPr>
        <w:lastRenderedPageBreak/>
        <w:t>C</w:t>
      </w:r>
      <w:r w:rsidR="003B616D">
        <w:rPr>
          <w:rFonts w:ascii="Times New Roman" w:hAnsi="Times New Roman" w:cs="Times New Roman"/>
          <w:sz w:val="24"/>
          <w:szCs w:val="24"/>
          <w:lang w:val="en-IN"/>
        </w:rPr>
        <w:t>astes</w:t>
      </w:r>
      <w:r w:rsidR="00EF4EB6">
        <w:rPr>
          <w:rFonts w:ascii="Times New Roman" w:hAnsi="Times New Roman" w:cs="Times New Roman"/>
          <w:sz w:val="24"/>
          <w:szCs w:val="24"/>
          <w:lang w:val="en-IN"/>
        </w:rPr>
        <w:t>, S</w:t>
      </w:r>
      <w:r w:rsidR="003B616D">
        <w:rPr>
          <w:rFonts w:ascii="Times New Roman" w:hAnsi="Times New Roman" w:cs="Times New Roman"/>
          <w:sz w:val="24"/>
          <w:szCs w:val="24"/>
          <w:lang w:val="en-IN"/>
        </w:rPr>
        <w:t xml:space="preserve">cheduled </w:t>
      </w:r>
      <w:r w:rsidR="00EF4EB6">
        <w:rPr>
          <w:rFonts w:ascii="Times New Roman" w:hAnsi="Times New Roman" w:cs="Times New Roman"/>
          <w:sz w:val="24"/>
          <w:szCs w:val="24"/>
          <w:lang w:val="en-IN"/>
        </w:rPr>
        <w:t>T</w:t>
      </w:r>
      <w:r w:rsidR="003B616D">
        <w:rPr>
          <w:rFonts w:ascii="Times New Roman" w:hAnsi="Times New Roman" w:cs="Times New Roman"/>
          <w:sz w:val="24"/>
          <w:szCs w:val="24"/>
          <w:lang w:val="en-IN"/>
        </w:rPr>
        <w:t>ribes</w:t>
      </w:r>
      <w:r w:rsidR="00EF4EB6">
        <w:rPr>
          <w:rFonts w:ascii="Times New Roman" w:hAnsi="Times New Roman" w:cs="Times New Roman"/>
          <w:sz w:val="24"/>
          <w:szCs w:val="24"/>
          <w:lang w:val="en-IN"/>
        </w:rPr>
        <w:t xml:space="preserve"> &amp; O</w:t>
      </w:r>
      <w:r w:rsidR="003B616D">
        <w:rPr>
          <w:rFonts w:ascii="Times New Roman" w:hAnsi="Times New Roman" w:cs="Times New Roman"/>
          <w:sz w:val="24"/>
          <w:szCs w:val="24"/>
          <w:lang w:val="en-IN"/>
        </w:rPr>
        <w:t xml:space="preserve">ther </w:t>
      </w:r>
      <w:r w:rsidR="00EF4EB6">
        <w:rPr>
          <w:rFonts w:ascii="Times New Roman" w:hAnsi="Times New Roman" w:cs="Times New Roman"/>
          <w:sz w:val="24"/>
          <w:szCs w:val="24"/>
          <w:lang w:val="en-IN"/>
        </w:rPr>
        <w:t>B</w:t>
      </w:r>
      <w:r w:rsidR="003B616D">
        <w:rPr>
          <w:rFonts w:ascii="Times New Roman" w:hAnsi="Times New Roman" w:cs="Times New Roman"/>
          <w:sz w:val="24"/>
          <w:szCs w:val="24"/>
          <w:lang w:val="en-IN"/>
        </w:rPr>
        <w:t xml:space="preserve">ackward </w:t>
      </w:r>
      <w:r w:rsidR="00EF4EB6">
        <w:rPr>
          <w:rFonts w:ascii="Times New Roman" w:hAnsi="Times New Roman" w:cs="Times New Roman"/>
          <w:sz w:val="24"/>
          <w:szCs w:val="24"/>
          <w:lang w:val="en-IN"/>
        </w:rPr>
        <w:t>C</w:t>
      </w:r>
      <w:r w:rsidR="003B616D">
        <w:rPr>
          <w:rFonts w:ascii="Times New Roman" w:hAnsi="Times New Roman" w:cs="Times New Roman"/>
          <w:sz w:val="24"/>
          <w:szCs w:val="24"/>
          <w:lang w:val="en-IN"/>
        </w:rPr>
        <w:t>lass</w:t>
      </w:r>
      <w:r w:rsidR="00EF4EB6">
        <w:rPr>
          <w:rFonts w:ascii="Times New Roman" w:hAnsi="Times New Roman" w:cs="Times New Roman"/>
          <w:sz w:val="24"/>
          <w:szCs w:val="24"/>
          <w:lang w:val="en-IN"/>
        </w:rPr>
        <w:t xml:space="preserve"> children preferably first at the block and subsequently at the district and state level</w:t>
      </w:r>
      <w:r w:rsidR="003B616D">
        <w:rPr>
          <w:rFonts w:ascii="Times New Roman" w:hAnsi="Times New Roman" w:cs="Times New Roman"/>
          <w:sz w:val="24"/>
          <w:szCs w:val="24"/>
          <w:lang w:val="en-IN"/>
        </w:rPr>
        <w:t>s</w:t>
      </w:r>
      <w:r w:rsidR="00EF4EB6">
        <w:rPr>
          <w:rFonts w:ascii="Times New Roman" w:hAnsi="Times New Roman" w:cs="Times New Roman"/>
          <w:sz w:val="24"/>
          <w:szCs w:val="24"/>
          <w:lang w:val="en-IN"/>
        </w:rPr>
        <w:t xml:space="preserve">. </w:t>
      </w:r>
    </w:p>
    <w:p w:rsidR="007063CD" w:rsidRDefault="007063CD" w:rsidP="007063CD">
      <w:pPr>
        <w:jc w:val="both"/>
        <w:rPr>
          <w:rFonts w:ascii="Times New Roman" w:hAnsi="Times New Roman" w:cs="Times New Roman"/>
          <w:sz w:val="24"/>
          <w:szCs w:val="24"/>
          <w:lang w:val="en-IN"/>
        </w:rPr>
      </w:pPr>
    </w:p>
    <w:p w:rsidR="00E507A7" w:rsidRDefault="00EF4EB6" w:rsidP="003B616D">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independent target of adjusted-NER</w:t>
      </w:r>
      <w:r w:rsidRPr="00EF4EB6">
        <w:rPr>
          <w:rFonts w:ascii="Times New Roman" w:hAnsi="Times New Roman" w:cs="Times New Roman"/>
          <w:sz w:val="24"/>
          <w:szCs w:val="24"/>
          <w:lang w:val="en-IN"/>
        </w:rPr>
        <w:t xml:space="preserve"> </w:t>
      </w:r>
      <w:r>
        <w:rPr>
          <w:rFonts w:ascii="Times New Roman" w:hAnsi="Times New Roman" w:cs="Times New Roman"/>
          <w:sz w:val="24"/>
          <w:szCs w:val="24"/>
          <w:lang w:val="en-IN"/>
        </w:rPr>
        <w:t>has little or no meaning</w:t>
      </w:r>
      <w:r w:rsidR="00825AB1">
        <w:rPr>
          <w:rFonts w:ascii="Times New Roman" w:hAnsi="Times New Roman" w:cs="Times New Roman"/>
          <w:sz w:val="24"/>
          <w:szCs w:val="24"/>
          <w:lang w:val="en-IN"/>
        </w:rPr>
        <w:t xml:space="preserve"> </w:t>
      </w:r>
      <w:r>
        <w:rPr>
          <w:rFonts w:ascii="Times New Roman" w:hAnsi="Times New Roman" w:cs="Times New Roman"/>
          <w:sz w:val="24"/>
          <w:szCs w:val="24"/>
          <w:lang w:val="en-IN"/>
        </w:rPr>
        <w:t>and may not be reali</w:t>
      </w:r>
      <w:r w:rsidR="00825AB1">
        <w:rPr>
          <w:rFonts w:ascii="Times New Roman" w:hAnsi="Times New Roman" w:cs="Times New Roman"/>
          <w:sz w:val="24"/>
          <w:szCs w:val="24"/>
          <w:lang w:val="en-IN"/>
        </w:rPr>
        <w:t>z</w:t>
      </w:r>
      <w:r>
        <w:rPr>
          <w:rFonts w:ascii="Times New Roman" w:hAnsi="Times New Roman" w:cs="Times New Roman"/>
          <w:sz w:val="24"/>
          <w:szCs w:val="24"/>
          <w:lang w:val="en-IN"/>
        </w:rPr>
        <w:t xml:space="preserve">ed in isolation of entry rate </w:t>
      </w:r>
      <w:r w:rsidR="003B616D">
        <w:rPr>
          <w:rFonts w:ascii="Times New Roman" w:hAnsi="Times New Roman" w:cs="Times New Roman"/>
          <w:sz w:val="24"/>
          <w:szCs w:val="24"/>
          <w:lang w:val="en-IN"/>
        </w:rPr>
        <w:t>which</w:t>
      </w:r>
      <w:r>
        <w:rPr>
          <w:rFonts w:ascii="Times New Roman" w:hAnsi="Times New Roman" w:cs="Times New Roman"/>
          <w:sz w:val="24"/>
          <w:szCs w:val="24"/>
          <w:lang w:val="en-IN"/>
        </w:rPr>
        <w:t xml:space="preserve"> has become more important </w:t>
      </w:r>
      <w:r w:rsidR="00825AB1">
        <w:rPr>
          <w:rFonts w:ascii="Times New Roman" w:hAnsi="Times New Roman" w:cs="Times New Roman"/>
          <w:sz w:val="24"/>
          <w:szCs w:val="24"/>
          <w:lang w:val="en-IN"/>
        </w:rPr>
        <w:t>because</w:t>
      </w:r>
      <w:r>
        <w:rPr>
          <w:rFonts w:ascii="Times New Roman" w:hAnsi="Times New Roman" w:cs="Times New Roman"/>
          <w:sz w:val="24"/>
          <w:szCs w:val="24"/>
          <w:lang w:val="en-IN"/>
        </w:rPr>
        <w:t xml:space="preserve"> of </w:t>
      </w:r>
      <w:r w:rsidR="00825AB1">
        <w:rPr>
          <w:rFonts w:ascii="Times New Roman" w:hAnsi="Times New Roman" w:cs="Times New Roman"/>
          <w:sz w:val="24"/>
          <w:szCs w:val="24"/>
          <w:lang w:val="en-IN"/>
        </w:rPr>
        <w:t xml:space="preserve">the </w:t>
      </w:r>
      <w:r>
        <w:rPr>
          <w:rFonts w:ascii="Times New Roman" w:hAnsi="Times New Roman" w:cs="Times New Roman"/>
          <w:sz w:val="24"/>
          <w:szCs w:val="24"/>
          <w:lang w:val="en-IN"/>
        </w:rPr>
        <w:t>recent decline in enrolment at school education in ge</w:t>
      </w:r>
      <w:r w:rsidR="00825AB1">
        <w:rPr>
          <w:rFonts w:ascii="Times New Roman" w:hAnsi="Times New Roman" w:cs="Times New Roman"/>
          <w:sz w:val="24"/>
          <w:szCs w:val="24"/>
          <w:lang w:val="en-IN"/>
        </w:rPr>
        <w:t>nera</w:t>
      </w:r>
      <w:r>
        <w:rPr>
          <w:rFonts w:ascii="Times New Roman" w:hAnsi="Times New Roman" w:cs="Times New Roman"/>
          <w:sz w:val="24"/>
          <w:szCs w:val="24"/>
          <w:lang w:val="en-IN"/>
        </w:rPr>
        <w:t xml:space="preserve">l and Grade I and primary level of education in particular. </w:t>
      </w:r>
      <w:r w:rsidR="002245ED">
        <w:rPr>
          <w:rFonts w:ascii="Times New Roman" w:hAnsi="Times New Roman" w:cs="Times New Roman"/>
          <w:sz w:val="24"/>
          <w:szCs w:val="24"/>
          <w:lang w:val="en-IN"/>
        </w:rPr>
        <w:t xml:space="preserve">Further, a glance at adjusted-NER reveals that except Himachal Pradesh (97.82 percent), none of the other top placed states are in a position to attain a 100 percent which </w:t>
      </w:r>
      <w:r w:rsidR="003B616D">
        <w:rPr>
          <w:rFonts w:ascii="Times New Roman" w:hAnsi="Times New Roman" w:cs="Times New Roman"/>
          <w:sz w:val="24"/>
          <w:szCs w:val="24"/>
          <w:lang w:val="en-IN"/>
        </w:rPr>
        <w:t xml:space="preserve">present </w:t>
      </w:r>
      <w:r w:rsidR="002245ED">
        <w:rPr>
          <w:rFonts w:ascii="Times New Roman" w:hAnsi="Times New Roman" w:cs="Times New Roman"/>
          <w:sz w:val="24"/>
          <w:szCs w:val="24"/>
          <w:lang w:val="en-IN"/>
        </w:rPr>
        <w:t xml:space="preserve">is as described </w:t>
      </w:r>
      <w:r w:rsidR="003B616D">
        <w:rPr>
          <w:rFonts w:ascii="Times New Roman" w:hAnsi="Times New Roman" w:cs="Times New Roman"/>
          <w:sz w:val="24"/>
          <w:szCs w:val="24"/>
          <w:lang w:val="en-IN"/>
        </w:rPr>
        <w:t xml:space="preserve">above </w:t>
      </w:r>
      <w:r w:rsidR="002245ED">
        <w:rPr>
          <w:rFonts w:ascii="Times New Roman" w:hAnsi="Times New Roman" w:cs="Times New Roman"/>
          <w:sz w:val="24"/>
          <w:szCs w:val="24"/>
          <w:lang w:val="en-IN"/>
        </w:rPr>
        <w:t>is 87.26 percent at the all-India level. Needless to mention that unless all the States &amp; UTs attain 100 percent adjusted-NER, India may not afford to move towards universal enrolment at the elementary level of education. For example, in Bihar</w:t>
      </w:r>
      <w:r w:rsidR="00524360">
        <w:rPr>
          <w:rFonts w:ascii="Times New Roman" w:hAnsi="Times New Roman" w:cs="Times New Roman"/>
          <w:sz w:val="24"/>
          <w:szCs w:val="24"/>
          <w:lang w:val="en-IN"/>
        </w:rPr>
        <w:t>,</w:t>
      </w:r>
      <w:r w:rsidR="002245ED">
        <w:rPr>
          <w:rFonts w:ascii="Times New Roman" w:hAnsi="Times New Roman" w:cs="Times New Roman"/>
          <w:sz w:val="24"/>
          <w:szCs w:val="24"/>
          <w:lang w:val="en-IN"/>
        </w:rPr>
        <w:t xml:space="preserve"> about 13 percent of children of age 6+ to 13+ are yet to be enrolled in the corresponding elementary grades, i.e. Grades I to VIII as against the same in </w:t>
      </w:r>
      <w:r w:rsidR="00524360">
        <w:rPr>
          <w:rFonts w:ascii="Times New Roman" w:hAnsi="Times New Roman" w:cs="Times New Roman"/>
          <w:sz w:val="24"/>
          <w:szCs w:val="24"/>
          <w:lang w:val="en-IN"/>
        </w:rPr>
        <w:t xml:space="preserve">Madhya Pradesh and </w:t>
      </w:r>
      <w:r w:rsidR="002245ED">
        <w:rPr>
          <w:rFonts w:ascii="Times New Roman" w:hAnsi="Times New Roman" w:cs="Times New Roman"/>
          <w:sz w:val="24"/>
          <w:szCs w:val="24"/>
          <w:lang w:val="en-IN"/>
        </w:rPr>
        <w:t xml:space="preserve">Arunachal Pradesh which still have a high percentage </w:t>
      </w:r>
      <w:r w:rsidR="00524360">
        <w:rPr>
          <w:rFonts w:ascii="Times New Roman" w:hAnsi="Times New Roman" w:cs="Times New Roman"/>
          <w:sz w:val="24"/>
          <w:szCs w:val="24"/>
          <w:lang w:val="en-IN"/>
        </w:rPr>
        <w:t xml:space="preserve">of about </w:t>
      </w:r>
      <w:r w:rsidR="002245ED">
        <w:rPr>
          <w:rFonts w:ascii="Times New Roman" w:hAnsi="Times New Roman" w:cs="Times New Roman"/>
          <w:sz w:val="24"/>
          <w:szCs w:val="24"/>
          <w:lang w:val="en-IN"/>
        </w:rPr>
        <w:t xml:space="preserve">19 percent such children of this age group. Both Tamil Nadu and Chandigarh are also placed in the top five states but 14 percent </w:t>
      </w:r>
      <w:r w:rsidR="008028BD">
        <w:rPr>
          <w:rFonts w:ascii="Times New Roman" w:hAnsi="Times New Roman" w:cs="Times New Roman"/>
          <w:sz w:val="24"/>
          <w:szCs w:val="24"/>
          <w:lang w:val="en-IN"/>
        </w:rPr>
        <w:t xml:space="preserve">of </w:t>
      </w:r>
      <w:r w:rsidR="002245ED">
        <w:rPr>
          <w:rFonts w:ascii="Times New Roman" w:hAnsi="Times New Roman" w:cs="Times New Roman"/>
          <w:sz w:val="24"/>
          <w:szCs w:val="24"/>
          <w:lang w:val="en-IN"/>
        </w:rPr>
        <w:t>child</w:t>
      </w:r>
      <w:r w:rsidR="003B616D">
        <w:rPr>
          <w:rFonts w:ascii="Times New Roman" w:hAnsi="Times New Roman" w:cs="Times New Roman"/>
          <w:sz w:val="24"/>
          <w:szCs w:val="24"/>
          <w:lang w:val="en-IN"/>
        </w:rPr>
        <w:t>ren</w:t>
      </w:r>
      <w:r w:rsidR="002245ED">
        <w:rPr>
          <w:rFonts w:ascii="Times New Roman" w:hAnsi="Times New Roman" w:cs="Times New Roman"/>
          <w:sz w:val="24"/>
          <w:szCs w:val="24"/>
          <w:lang w:val="en-IN"/>
        </w:rPr>
        <w:t xml:space="preserve"> of age 6+ to 13+ are still not enro</w:t>
      </w:r>
      <w:r w:rsidR="00524360">
        <w:rPr>
          <w:rFonts w:ascii="Times New Roman" w:hAnsi="Times New Roman" w:cs="Times New Roman"/>
          <w:sz w:val="24"/>
          <w:szCs w:val="24"/>
          <w:lang w:val="en-IN"/>
        </w:rPr>
        <w:t>l</w:t>
      </w:r>
      <w:r w:rsidR="002245ED">
        <w:rPr>
          <w:rFonts w:ascii="Times New Roman" w:hAnsi="Times New Roman" w:cs="Times New Roman"/>
          <w:sz w:val="24"/>
          <w:szCs w:val="24"/>
          <w:lang w:val="en-IN"/>
        </w:rPr>
        <w:t xml:space="preserve">led in the corresponding grades. </w:t>
      </w:r>
    </w:p>
    <w:p w:rsidR="00524360" w:rsidRDefault="00524360" w:rsidP="00524360">
      <w:pPr>
        <w:tabs>
          <w:tab w:val="left" w:pos="2156"/>
        </w:tabs>
        <w:jc w:val="both"/>
        <w:rPr>
          <w:rFonts w:ascii="Times New Roman" w:hAnsi="Times New Roman" w:cs="Times New Roman"/>
          <w:sz w:val="24"/>
          <w:szCs w:val="24"/>
          <w:lang w:val="en-IN"/>
        </w:rPr>
      </w:pPr>
    </w:p>
    <w:p w:rsidR="00524360" w:rsidRPr="006C65F0" w:rsidRDefault="006C65F0" w:rsidP="00524360">
      <w:pPr>
        <w:tabs>
          <w:tab w:val="left" w:pos="215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Apart from </w:t>
      </w:r>
      <w:r w:rsidR="00CB19CA">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adjusted-NER, </w:t>
      </w:r>
      <w:r w:rsidR="00524360" w:rsidRPr="00BD06FD">
        <w:rPr>
          <w:rFonts w:ascii="Times New Roman" w:hAnsi="Times New Roman" w:cs="Times New Roman"/>
          <w:sz w:val="24"/>
          <w:szCs w:val="24"/>
          <w:lang w:val="en-IN"/>
        </w:rPr>
        <w:t xml:space="preserve">Table </w:t>
      </w:r>
      <w:r w:rsidR="00CB19CA">
        <w:rPr>
          <w:rFonts w:ascii="Times New Roman" w:hAnsi="Times New Roman" w:cs="Times New Roman"/>
          <w:sz w:val="24"/>
          <w:szCs w:val="24"/>
          <w:lang w:val="en-IN"/>
        </w:rPr>
        <w:t>5</w:t>
      </w:r>
      <w:r w:rsidR="00524360" w:rsidRPr="00BD06FD">
        <w:rPr>
          <w:rFonts w:ascii="Times New Roman" w:hAnsi="Times New Roman" w:cs="Times New Roman"/>
          <w:sz w:val="24"/>
          <w:szCs w:val="24"/>
          <w:lang w:val="en-IN"/>
        </w:rPr>
        <w:t xml:space="preserve"> presents a variety of </w:t>
      </w:r>
      <w:r w:rsidR="00920B49" w:rsidRPr="00BD06FD">
        <w:rPr>
          <w:rFonts w:ascii="Times New Roman" w:hAnsi="Times New Roman" w:cs="Times New Roman"/>
          <w:sz w:val="24"/>
          <w:szCs w:val="24"/>
          <w:lang w:val="en-IN"/>
        </w:rPr>
        <w:t>enro</w:t>
      </w:r>
      <w:r w:rsidR="00E546BD">
        <w:rPr>
          <w:rFonts w:ascii="Times New Roman" w:hAnsi="Times New Roman" w:cs="Times New Roman"/>
          <w:sz w:val="24"/>
          <w:szCs w:val="24"/>
          <w:lang w:val="en-IN"/>
        </w:rPr>
        <w:t>l</w:t>
      </w:r>
      <w:r w:rsidR="00920B49" w:rsidRPr="00BD06FD">
        <w:rPr>
          <w:rFonts w:ascii="Times New Roman" w:hAnsi="Times New Roman" w:cs="Times New Roman"/>
          <w:sz w:val="24"/>
          <w:szCs w:val="24"/>
          <w:lang w:val="en-IN"/>
        </w:rPr>
        <w:t>ment</w:t>
      </w:r>
      <w:r w:rsidR="009B1103">
        <w:rPr>
          <w:rFonts w:ascii="Times New Roman" w:hAnsi="Times New Roman" w:cs="Times New Roman"/>
          <w:sz w:val="24"/>
          <w:szCs w:val="24"/>
          <w:lang w:val="en-IN"/>
        </w:rPr>
        <w:t xml:space="preserve"> ratios which are</w:t>
      </w:r>
      <w:r w:rsidR="00524360" w:rsidRPr="00BD06FD">
        <w:rPr>
          <w:rFonts w:ascii="Times New Roman" w:hAnsi="Times New Roman" w:cs="Times New Roman"/>
          <w:sz w:val="24"/>
          <w:szCs w:val="24"/>
          <w:lang w:val="en-IN"/>
        </w:rPr>
        <w:t xml:space="preserve"> </w:t>
      </w:r>
      <w:r w:rsidR="00CB19CA">
        <w:rPr>
          <w:rFonts w:ascii="Times New Roman" w:hAnsi="Times New Roman" w:cs="Times New Roman"/>
          <w:sz w:val="24"/>
          <w:szCs w:val="24"/>
          <w:lang w:val="en-IN"/>
        </w:rPr>
        <w:t xml:space="preserve">based on UDISE </w:t>
      </w:r>
      <w:r w:rsidR="00524360" w:rsidRPr="00BD06FD">
        <w:rPr>
          <w:rFonts w:ascii="Times New Roman" w:hAnsi="Times New Roman" w:cs="Times New Roman"/>
          <w:sz w:val="24"/>
          <w:szCs w:val="24"/>
          <w:lang w:val="en-IN"/>
        </w:rPr>
        <w:t>at different levels of education at the all-India level which reveals that despite significant improvement in all spheres of school education in India, the goal of universal school education is st</w:t>
      </w:r>
      <w:r w:rsidR="00524360">
        <w:rPr>
          <w:rFonts w:ascii="Times New Roman" w:hAnsi="Times New Roman" w:cs="Times New Roman"/>
          <w:sz w:val="24"/>
          <w:szCs w:val="24"/>
          <w:lang w:val="en-IN"/>
        </w:rPr>
        <w:t>i</w:t>
      </w:r>
      <w:r w:rsidR="00524360" w:rsidRPr="00BD06FD">
        <w:rPr>
          <w:rFonts w:ascii="Times New Roman" w:hAnsi="Times New Roman" w:cs="Times New Roman"/>
          <w:sz w:val="24"/>
          <w:szCs w:val="24"/>
          <w:lang w:val="en-IN"/>
        </w:rPr>
        <w:t>ll a far distan</w:t>
      </w:r>
      <w:r w:rsidR="00524360">
        <w:rPr>
          <w:rFonts w:ascii="Times New Roman" w:hAnsi="Times New Roman" w:cs="Times New Roman"/>
          <w:sz w:val="24"/>
          <w:szCs w:val="24"/>
          <w:lang w:val="en-IN"/>
        </w:rPr>
        <w:t>t</w:t>
      </w:r>
      <w:r w:rsidR="00524360" w:rsidRPr="00BD06FD">
        <w:rPr>
          <w:rFonts w:ascii="Times New Roman" w:hAnsi="Times New Roman" w:cs="Times New Roman"/>
          <w:sz w:val="24"/>
          <w:szCs w:val="24"/>
          <w:lang w:val="en-IN"/>
        </w:rPr>
        <w:t xml:space="preserve"> dream which is not likely to be reali</w:t>
      </w:r>
      <w:r w:rsidR="00524360">
        <w:rPr>
          <w:rFonts w:ascii="Times New Roman" w:hAnsi="Times New Roman" w:cs="Times New Roman"/>
          <w:sz w:val="24"/>
          <w:szCs w:val="24"/>
          <w:lang w:val="en-IN"/>
        </w:rPr>
        <w:t>z</w:t>
      </w:r>
      <w:r w:rsidR="00524360" w:rsidRPr="00BD06FD">
        <w:rPr>
          <w:rFonts w:ascii="Times New Roman" w:hAnsi="Times New Roman" w:cs="Times New Roman"/>
          <w:sz w:val="24"/>
          <w:szCs w:val="24"/>
          <w:lang w:val="en-IN"/>
        </w:rPr>
        <w:t xml:space="preserve">ed </w:t>
      </w:r>
      <w:r w:rsidR="00524360">
        <w:rPr>
          <w:rFonts w:ascii="Times New Roman" w:hAnsi="Times New Roman" w:cs="Times New Roman"/>
          <w:sz w:val="24"/>
          <w:szCs w:val="24"/>
          <w:lang w:val="en-IN"/>
        </w:rPr>
        <w:t>shortly</w:t>
      </w:r>
      <w:r w:rsidR="00524360" w:rsidRPr="00BD06FD">
        <w:rPr>
          <w:rFonts w:ascii="Times New Roman" w:hAnsi="Times New Roman" w:cs="Times New Roman"/>
          <w:sz w:val="24"/>
          <w:szCs w:val="24"/>
          <w:lang w:val="en-IN"/>
        </w:rPr>
        <w:t xml:space="preserve">. Enrolment decline during 2018-19 over the previous 2017-18 </w:t>
      </w:r>
      <w:r>
        <w:rPr>
          <w:rFonts w:ascii="Times New Roman" w:hAnsi="Times New Roman" w:cs="Times New Roman"/>
          <w:sz w:val="24"/>
          <w:szCs w:val="24"/>
          <w:lang w:val="en-IN"/>
        </w:rPr>
        <w:t>was</w:t>
      </w:r>
      <w:r w:rsidR="00524360" w:rsidRPr="00BD06FD">
        <w:rPr>
          <w:rFonts w:ascii="Times New Roman" w:hAnsi="Times New Roman" w:cs="Times New Roman"/>
          <w:sz w:val="24"/>
          <w:szCs w:val="24"/>
          <w:lang w:val="en-IN"/>
        </w:rPr>
        <w:t xml:space="preserve"> in the tune of </w:t>
      </w:r>
      <w:r w:rsidR="00524360" w:rsidRPr="009B5CCA">
        <w:rPr>
          <w:rFonts w:ascii="Times New Roman" w:eastAsia="Times New Roman" w:hAnsi="Times New Roman" w:cs="Times New Roman"/>
          <w:sz w:val="24"/>
          <w:szCs w:val="24"/>
        </w:rPr>
        <w:t>2.63 million</w:t>
      </w:r>
      <w:r w:rsidR="00524360" w:rsidRPr="00BD06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(Grade I declined by 0.34 million, 1.3 percent) </w:t>
      </w:r>
      <w:r w:rsidR="00524360" w:rsidRPr="00BD06FD">
        <w:rPr>
          <w:rFonts w:ascii="Times New Roman" w:eastAsia="Times New Roman" w:hAnsi="Times New Roman" w:cs="Times New Roman"/>
          <w:color w:val="000000"/>
          <w:sz w:val="24"/>
          <w:szCs w:val="24"/>
        </w:rPr>
        <w:t>will further deteriorate efforts being made towards achieving the goal of school education i</w:t>
      </w:r>
      <w:r w:rsidR="00524360">
        <w:rPr>
          <w:rFonts w:ascii="Times New Roman" w:eastAsia="Times New Roman" w:hAnsi="Times New Roman" w:cs="Times New Roman"/>
          <w:color w:val="000000"/>
          <w:sz w:val="24"/>
          <w:szCs w:val="24"/>
        </w:rPr>
        <w:t xml:space="preserve">n general and universal primary </w:t>
      </w:r>
      <w:r w:rsidR="00524360" w:rsidRPr="00BD06FD">
        <w:rPr>
          <w:rFonts w:ascii="Times New Roman" w:eastAsia="Times New Roman" w:hAnsi="Times New Roman" w:cs="Times New Roman"/>
          <w:color w:val="000000"/>
          <w:sz w:val="24"/>
          <w:szCs w:val="24"/>
        </w:rPr>
        <w:t xml:space="preserve">education in particular. </w:t>
      </w:r>
    </w:p>
    <w:p w:rsidR="00E507A7" w:rsidRPr="009B1103" w:rsidRDefault="00124051" w:rsidP="009B1103">
      <w:pPr>
        <w:tabs>
          <w:tab w:val="left" w:pos="2156"/>
        </w:tabs>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 </w:t>
      </w:r>
    </w:p>
    <w:p w:rsidR="00124051" w:rsidRDefault="006C65F0" w:rsidP="00E507A7">
      <w:pPr>
        <w:tabs>
          <w:tab w:val="left" w:pos="2156"/>
        </w:tabs>
        <w:spacing w:line="360" w:lineRule="auto"/>
        <w:jc w:val="both"/>
        <w:rPr>
          <w:rFonts w:ascii="Times New Roman" w:hAnsi="Times New Roman" w:cs="Times New Roman"/>
          <w:sz w:val="24"/>
          <w:szCs w:val="24"/>
          <w:lang w:val="en-IN"/>
        </w:rPr>
      </w:pPr>
      <w:r w:rsidRPr="006C65F0">
        <w:rPr>
          <w:rFonts w:ascii="Times New Roman" w:hAnsi="Times New Roman" w:cs="Times New Roman"/>
          <w:sz w:val="24"/>
          <w:szCs w:val="24"/>
          <w:lang w:val="en-IN"/>
        </w:rPr>
        <w:t xml:space="preserve">The </w:t>
      </w:r>
      <w:r w:rsidR="00920B49">
        <w:rPr>
          <w:rFonts w:ascii="Times New Roman" w:hAnsi="Times New Roman" w:cs="Times New Roman"/>
          <w:sz w:val="24"/>
          <w:szCs w:val="24"/>
          <w:lang w:val="en-IN"/>
        </w:rPr>
        <w:t xml:space="preserve">other </w:t>
      </w:r>
      <w:r>
        <w:rPr>
          <w:rFonts w:ascii="Times New Roman" w:hAnsi="Times New Roman" w:cs="Times New Roman"/>
          <w:sz w:val="24"/>
          <w:szCs w:val="24"/>
          <w:lang w:val="en-IN"/>
        </w:rPr>
        <w:t xml:space="preserve"> </w:t>
      </w:r>
      <w:r w:rsidRPr="006C65F0">
        <w:rPr>
          <w:rFonts w:ascii="Times New Roman" w:hAnsi="Times New Roman" w:cs="Times New Roman"/>
          <w:sz w:val="24"/>
          <w:szCs w:val="24"/>
          <w:lang w:val="en-IN"/>
        </w:rPr>
        <w:t>SDG indicator</w:t>
      </w:r>
      <w:r>
        <w:rPr>
          <w:rFonts w:ascii="Times New Roman" w:hAnsi="Times New Roman" w:cs="Times New Roman"/>
          <w:sz w:val="24"/>
          <w:szCs w:val="24"/>
          <w:lang w:val="en-IN"/>
        </w:rPr>
        <w:t xml:space="preserve"> we discuss below is Gross Enrolment Ratio at Higher Secondary level which </w:t>
      </w:r>
      <w:r w:rsidR="00E546BD">
        <w:rPr>
          <w:rFonts w:ascii="Times New Roman" w:hAnsi="Times New Roman" w:cs="Times New Roman"/>
          <w:sz w:val="24"/>
          <w:szCs w:val="24"/>
          <w:lang w:val="en-IN"/>
        </w:rPr>
        <w:t xml:space="preserve">is </w:t>
      </w:r>
      <w:r>
        <w:rPr>
          <w:rFonts w:ascii="Times New Roman" w:hAnsi="Times New Roman" w:cs="Times New Roman"/>
          <w:sz w:val="24"/>
          <w:szCs w:val="24"/>
          <w:lang w:val="en-IN"/>
        </w:rPr>
        <w:t xml:space="preserve">reported to be 50.14 percent at </w:t>
      </w:r>
      <w:r w:rsidR="00E546BD">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all-India level in 2018-19.  </w:t>
      </w:r>
      <w:r w:rsidR="00920B49">
        <w:rPr>
          <w:rFonts w:ascii="Times New Roman" w:hAnsi="Times New Roman" w:cs="Times New Roman"/>
          <w:sz w:val="24"/>
          <w:szCs w:val="24"/>
          <w:lang w:val="en-IN"/>
        </w:rPr>
        <w:t>All the four top states have GER higher than at the all-</w:t>
      </w:r>
      <w:r w:rsidR="00CC3905">
        <w:rPr>
          <w:rFonts w:ascii="Times New Roman" w:hAnsi="Times New Roman" w:cs="Times New Roman"/>
          <w:sz w:val="24"/>
          <w:szCs w:val="24"/>
          <w:lang w:val="en-IN"/>
        </w:rPr>
        <w:t>I</w:t>
      </w:r>
      <w:r w:rsidR="00920B49">
        <w:rPr>
          <w:rFonts w:ascii="Times New Roman" w:hAnsi="Times New Roman" w:cs="Times New Roman"/>
          <w:sz w:val="24"/>
          <w:szCs w:val="24"/>
          <w:lang w:val="en-IN"/>
        </w:rPr>
        <w:t xml:space="preserve">ndia level and </w:t>
      </w:r>
      <w:r w:rsidR="00E546BD">
        <w:rPr>
          <w:rFonts w:ascii="Times New Roman" w:hAnsi="Times New Roman" w:cs="Times New Roman"/>
          <w:sz w:val="24"/>
          <w:szCs w:val="24"/>
          <w:lang w:val="en-IN"/>
        </w:rPr>
        <w:t xml:space="preserve">the </w:t>
      </w:r>
      <w:r w:rsidR="00920B49">
        <w:rPr>
          <w:rFonts w:ascii="Times New Roman" w:hAnsi="Times New Roman" w:cs="Times New Roman"/>
          <w:sz w:val="24"/>
          <w:szCs w:val="24"/>
          <w:lang w:val="en-IN"/>
        </w:rPr>
        <w:t>five bottom states</w:t>
      </w:r>
      <w:r w:rsidR="00CC3905">
        <w:rPr>
          <w:rFonts w:ascii="Times New Roman" w:hAnsi="Times New Roman" w:cs="Times New Roman"/>
          <w:sz w:val="24"/>
          <w:szCs w:val="24"/>
          <w:lang w:val="en-IN"/>
        </w:rPr>
        <w:t xml:space="preserve"> have lower values than at the all-India level. Even the top</w:t>
      </w:r>
      <w:r w:rsidR="00E546BD">
        <w:rPr>
          <w:rFonts w:ascii="Times New Roman" w:hAnsi="Times New Roman" w:cs="Times New Roman"/>
          <w:sz w:val="24"/>
          <w:szCs w:val="24"/>
          <w:lang w:val="en-IN"/>
        </w:rPr>
        <w:t>-</w:t>
      </w:r>
      <w:r w:rsidR="00CC3905">
        <w:rPr>
          <w:rFonts w:ascii="Times New Roman" w:hAnsi="Times New Roman" w:cs="Times New Roman"/>
          <w:sz w:val="24"/>
          <w:szCs w:val="24"/>
          <w:lang w:val="en-IN"/>
        </w:rPr>
        <w:t xml:space="preserve">notch state, namely Kerala has only 80 percent GER at </w:t>
      </w:r>
      <w:r w:rsidR="00E546BD">
        <w:rPr>
          <w:rFonts w:ascii="Times New Roman" w:hAnsi="Times New Roman" w:cs="Times New Roman"/>
          <w:sz w:val="24"/>
          <w:szCs w:val="24"/>
          <w:lang w:val="en-IN"/>
        </w:rPr>
        <w:t xml:space="preserve">the </w:t>
      </w:r>
      <w:r w:rsidR="00CC3905">
        <w:rPr>
          <w:rFonts w:ascii="Times New Roman" w:hAnsi="Times New Roman" w:cs="Times New Roman"/>
          <w:sz w:val="24"/>
          <w:szCs w:val="24"/>
          <w:lang w:val="en-IN"/>
        </w:rPr>
        <w:t xml:space="preserve">higher secondary level as against, 83.43 percent in </w:t>
      </w:r>
      <w:r w:rsidR="00E546BD">
        <w:rPr>
          <w:rFonts w:ascii="Times New Roman" w:hAnsi="Times New Roman" w:cs="Times New Roman"/>
          <w:sz w:val="24"/>
          <w:szCs w:val="24"/>
          <w:lang w:val="en-IN"/>
        </w:rPr>
        <w:t xml:space="preserve">the </w:t>
      </w:r>
      <w:r w:rsidR="00CC3905">
        <w:rPr>
          <w:rFonts w:ascii="Times New Roman" w:hAnsi="Times New Roman" w:cs="Times New Roman"/>
          <w:sz w:val="24"/>
          <w:szCs w:val="24"/>
          <w:lang w:val="en-IN"/>
        </w:rPr>
        <w:t xml:space="preserve">case of Chandigarh. It may be recalled that it is </w:t>
      </w:r>
      <w:r w:rsidR="007E3DC7">
        <w:rPr>
          <w:rFonts w:ascii="Times New Roman" w:hAnsi="Times New Roman" w:cs="Times New Roman"/>
          <w:sz w:val="24"/>
          <w:szCs w:val="24"/>
          <w:lang w:val="en-IN"/>
        </w:rPr>
        <w:t>g</w:t>
      </w:r>
      <w:r w:rsidR="00CC3905">
        <w:rPr>
          <w:rFonts w:ascii="Times New Roman" w:hAnsi="Times New Roman" w:cs="Times New Roman"/>
          <w:sz w:val="24"/>
          <w:szCs w:val="24"/>
          <w:lang w:val="en-IN"/>
        </w:rPr>
        <w:t xml:space="preserve">ross enrolment ratio and not adjusted-NER considered in case of </w:t>
      </w:r>
      <w:r w:rsidR="007E3DC7">
        <w:rPr>
          <w:rFonts w:ascii="Times New Roman" w:hAnsi="Times New Roman" w:cs="Times New Roman"/>
          <w:sz w:val="24"/>
          <w:szCs w:val="24"/>
          <w:lang w:val="en-IN"/>
        </w:rPr>
        <w:t>elementary</w:t>
      </w:r>
      <w:r w:rsidR="00CC3905">
        <w:rPr>
          <w:rFonts w:ascii="Times New Roman" w:hAnsi="Times New Roman" w:cs="Times New Roman"/>
          <w:sz w:val="24"/>
          <w:szCs w:val="24"/>
          <w:lang w:val="en-IN"/>
        </w:rPr>
        <w:t xml:space="preserve"> </w:t>
      </w:r>
      <w:r w:rsidR="007E3DC7">
        <w:rPr>
          <w:rFonts w:ascii="Times New Roman" w:hAnsi="Times New Roman" w:cs="Times New Roman"/>
          <w:sz w:val="24"/>
          <w:szCs w:val="24"/>
          <w:lang w:val="en-IN"/>
        </w:rPr>
        <w:t xml:space="preserve">level of education all which suggest </w:t>
      </w:r>
      <w:r w:rsidR="00CC3905">
        <w:rPr>
          <w:rFonts w:ascii="Times New Roman" w:hAnsi="Times New Roman" w:cs="Times New Roman"/>
          <w:sz w:val="24"/>
          <w:szCs w:val="24"/>
          <w:lang w:val="en-IN"/>
        </w:rPr>
        <w:t xml:space="preserve">that India has </w:t>
      </w:r>
      <w:r w:rsidR="009B1103">
        <w:rPr>
          <w:rFonts w:ascii="Times New Roman" w:hAnsi="Times New Roman" w:cs="Times New Roman"/>
          <w:sz w:val="24"/>
          <w:szCs w:val="24"/>
          <w:lang w:val="en-IN"/>
        </w:rPr>
        <w:t xml:space="preserve">still </w:t>
      </w:r>
      <w:r w:rsidR="00CC3905">
        <w:rPr>
          <w:rFonts w:ascii="Times New Roman" w:hAnsi="Times New Roman" w:cs="Times New Roman"/>
          <w:sz w:val="24"/>
          <w:szCs w:val="24"/>
          <w:lang w:val="en-IN"/>
        </w:rPr>
        <w:t xml:space="preserve">miles to go to attain a GER of 100 percent in </w:t>
      </w:r>
      <w:r w:rsidR="00CC3905">
        <w:rPr>
          <w:rFonts w:ascii="Times New Roman" w:hAnsi="Times New Roman" w:cs="Times New Roman"/>
          <w:sz w:val="24"/>
          <w:szCs w:val="24"/>
          <w:lang w:val="en-IN"/>
        </w:rPr>
        <w:lastRenderedPageBreak/>
        <w:t xml:space="preserve">2030. </w:t>
      </w:r>
      <w:r w:rsidR="00FB3228">
        <w:rPr>
          <w:rFonts w:ascii="Times New Roman" w:hAnsi="Times New Roman" w:cs="Times New Roman"/>
          <w:sz w:val="24"/>
          <w:szCs w:val="24"/>
          <w:lang w:val="en-IN"/>
        </w:rPr>
        <w:t xml:space="preserve">Amongst the bottom states, the lowest GER at this level of education is observed in one of the most populous states of the country, namely Bihar which reported to be having a GER as low as 26.39 percent as against 30.94 percent in </w:t>
      </w:r>
      <w:r w:rsidR="00E546BD">
        <w:rPr>
          <w:rFonts w:ascii="Times New Roman" w:hAnsi="Times New Roman" w:cs="Times New Roman"/>
          <w:sz w:val="24"/>
          <w:szCs w:val="24"/>
          <w:lang w:val="en-IN"/>
        </w:rPr>
        <w:t xml:space="preserve">the </w:t>
      </w:r>
      <w:r w:rsidR="00FB3228">
        <w:rPr>
          <w:rFonts w:ascii="Times New Roman" w:hAnsi="Times New Roman" w:cs="Times New Roman"/>
          <w:sz w:val="24"/>
          <w:szCs w:val="24"/>
          <w:lang w:val="en-IN"/>
        </w:rPr>
        <w:t xml:space="preserve">case of Assam. It may be reminded that Bihar and Arunachal Pradesh are the only two states which were placed at the </w:t>
      </w:r>
    </w:p>
    <w:p w:rsidR="00124051" w:rsidRPr="009B1103" w:rsidRDefault="00124051" w:rsidP="00124051">
      <w:pPr>
        <w:tabs>
          <w:tab w:val="left" w:pos="2156"/>
        </w:tabs>
        <w:jc w:val="center"/>
        <w:rPr>
          <w:rFonts w:ascii="Times New Roman" w:hAnsi="Times New Roman" w:cs="Times New Roman"/>
          <w:b/>
          <w:sz w:val="24"/>
          <w:szCs w:val="24"/>
          <w:lang w:val="en-IN"/>
        </w:rPr>
      </w:pPr>
      <w:r w:rsidRPr="009B1103">
        <w:rPr>
          <w:rFonts w:ascii="Times New Roman" w:hAnsi="Times New Roman" w:cs="Times New Roman"/>
          <w:b/>
          <w:sz w:val="24"/>
          <w:szCs w:val="24"/>
          <w:lang w:val="en-IN"/>
        </w:rPr>
        <w:t xml:space="preserve">Table 5 </w:t>
      </w:r>
    </w:p>
    <w:p w:rsidR="00124051" w:rsidRPr="009B1103" w:rsidRDefault="00124051" w:rsidP="00124051">
      <w:pPr>
        <w:tabs>
          <w:tab w:val="left" w:pos="2156"/>
        </w:tabs>
        <w:jc w:val="center"/>
        <w:rPr>
          <w:rFonts w:ascii="Times New Roman" w:hAnsi="Times New Roman" w:cs="Times New Roman"/>
          <w:b/>
          <w:sz w:val="24"/>
          <w:szCs w:val="24"/>
          <w:lang w:val="en-IN"/>
        </w:rPr>
      </w:pPr>
      <w:r w:rsidRPr="009B1103">
        <w:rPr>
          <w:rFonts w:ascii="Times New Roman" w:hAnsi="Times New Roman" w:cs="Times New Roman"/>
          <w:b/>
          <w:sz w:val="24"/>
          <w:szCs w:val="24"/>
          <w:lang w:val="en-IN"/>
        </w:rPr>
        <w:t>Enrolment Ratio: All India Level: 2017-18 &amp; 2018-19</w:t>
      </w:r>
    </w:p>
    <w:tbl>
      <w:tblPr>
        <w:tblStyle w:val="TableGrid"/>
        <w:tblW w:w="8760" w:type="dxa"/>
        <w:tblLook w:val="04A0"/>
      </w:tblPr>
      <w:tblGrid>
        <w:gridCol w:w="1668"/>
        <w:gridCol w:w="906"/>
        <w:gridCol w:w="826"/>
        <w:gridCol w:w="830"/>
        <w:gridCol w:w="906"/>
        <w:gridCol w:w="906"/>
        <w:gridCol w:w="906"/>
        <w:gridCol w:w="906"/>
        <w:gridCol w:w="906"/>
      </w:tblGrid>
      <w:tr w:rsidR="00124051" w:rsidRPr="0075683D" w:rsidTr="007063CD">
        <w:trPr>
          <w:trHeight w:val="399"/>
        </w:trPr>
        <w:tc>
          <w:tcPr>
            <w:tcW w:w="1668" w:type="dxa"/>
            <w:vMerge w:val="restart"/>
          </w:tcPr>
          <w:p w:rsidR="00124051" w:rsidRPr="00B22EBE" w:rsidRDefault="00124051" w:rsidP="00306CB1">
            <w:pPr>
              <w:tabs>
                <w:tab w:val="left" w:pos="2156"/>
              </w:tabs>
              <w:jc w:val="center"/>
              <w:rPr>
                <w:rFonts w:ascii="Times New Roman" w:hAnsi="Times New Roman" w:cs="Times New Roman"/>
                <w:b/>
                <w:lang w:val="en-IN"/>
              </w:rPr>
            </w:pPr>
          </w:p>
          <w:p w:rsidR="00124051" w:rsidRPr="00B22EBE" w:rsidRDefault="00124051" w:rsidP="00306CB1">
            <w:pPr>
              <w:tabs>
                <w:tab w:val="left" w:pos="2156"/>
              </w:tabs>
              <w:jc w:val="center"/>
              <w:rPr>
                <w:rFonts w:ascii="Times New Roman" w:hAnsi="Times New Roman" w:cs="Times New Roman"/>
                <w:b/>
                <w:lang w:val="en-IN"/>
              </w:rPr>
            </w:pPr>
          </w:p>
          <w:p w:rsidR="007063CD" w:rsidRDefault="00124051" w:rsidP="00306CB1">
            <w:pPr>
              <w:tabs>
                <w:tab w:val="left" w:pos="2156"/>
              </w:tabs>
              <w:jc w:val="center"/>
              <w:rPr>
                <w:rFonts w:ascii="Times New Roman" w:hAnsi="Times New Roman" w:cs="Times New Roman"/>
                <w:b/>
                <w:lang w:val="en-IN"/>
              </w:rPr>
            </w:pPr>
            <w:r>
              <w:rPr>
                <w:rFonts w:ascii="Times New Roman" w:hAnsi="Times New Roman" w:cs="Times New Roman"/>
                <w:b/>
                <w:lang w:val="en-IN"/>
              </w:rPr>
              <w:t xml:space="preserve">Education </w:t>
            </w:r>
          </w:p>
          <w:p w:rsidR="00124051" w:rsidRPr="00B22EBE" w:rsidRDefault="00124051" w:rsidP="00306CB1">
            <w:pPr>
              <w:tabs>
                <w:tab w:val="left" w:pos="2156"/>
              </w:tabs>
              <w:jc w:val="center"/>
              <w:rPr>
                <w:rFonts w:ascii="Times New Roman" w:hAnsi="Times New Roman" w:cs="Times New Roman"/>
                <w:b/>
                <w:lang w:val="en-IN"/>
              </w:rPr>
            </w:pPr>
            <w:r>
              <w:rPr>
                <w:rFonts w:ascii="Times New Roman" w:hAnsi="Times New Roman" w:cs="Times New Roman"/>
                <w:b/>
                <w:lang w:val="en-IN"/>
              </w:rPr>
              <w:t>Level</w:t>
            </w:r>
          </w:p>
        </w:tc>
        <w:tc>
          <w:tcPr>
            <w:tcW w:w="7092" w:type="dxa"/>
            <w:gridSpan w:val="8"/>
          </w:tcPr>
          <w:p w:rsidR="00124051" w:rsidRPr="00B22EBE" w:rsidRDefault="00124051" w:rsidP="00306CB1">
            <w:pPr>
              <w:tabs>
                <w:tab w:val="left" w:pos="2156"/>
              </w:tabs>
              <w:jc w:val="center"/>
              <w:rPr>
                <w:rFonts w:ascii="Times New Roman" w:hAnsi="Times New Roman" w:cs="Times New Roman"/>
                <w:b/>
                <w:lang w:val="en-IN"/>
              </w:rPr>
            </w:pPr>
            <w:r w:rsidRPr="00B22EBE">
              <w:rPr>
                <w:rFonts w:ascii="Times New Roman" w:hAnsi="Times New Roman" w:cs="Times New Roman"/>
                <w:b/>
                <w:lang w:val="en-IN"/>
              </w:rPr>
              <w:t>Type of Enrolment Ratio</w:t>
            </w:r>
          </w:p>
        </w:tc>
      </w:tr>
      <w:tr w:rsidR="00124051" w:rsidRPr="0075683D" w:rsidTr="007063CD">
        <w:tc>
          <w:tcPr>
            <w:tcW w:w="1668" w:type="dxa"/>
            <w:vMerge/>
          </w:tcPr>
          <w:p w:rsidR="00124051" w:rsidRPr="00B22EBE" w:rsidRDefault="00124051" w:rsidP="00306CB1">
            <w:pPr>
              <w:tabs>
                <w:tab w:val="left" w:pos="2156"/>
              </w:tabs>
              <w:jc w:val="center"/>
              <w:rPr>
                <w:rFonts w:ascii="Times New Roman" w:hAnsi="Times New Roman" w:cs="Times New Roman"/>
                <w:b/>
                <w:lang w:val="en-IN"/>
              </w:rPr>
            </w:pPr>
          </w:p>
        </w:tc>
        <w:tc>
          <w:tcPr>
            <w:tcW w:w="1732" w:type="dxa"/>
            <w:gridSpan w:val="2"/>
          </w:tcPr>
          <w:p w:rsidR="00124051" w:rsidRPr="00B22EBE" w:rsidRDefault="00124051" w:rsidP="00306CB1">
            <w:pPr>
              <w:tabs>
                <w:tab w:val="left" w:pos="2156"/>
              </w:tabs>
              <w:jc w:val="center"/>
              <w:rPr>
                <w:rFonts w:ascii="Times New Roman" w:hAnsi="Times New Roman" w:cs="Times New Roman"/>
                <w:b/>
                <w:lang w:val="en-IN"/>
              </w:rPr>
            </w:pPr>
            <w:r w:rsidRPr="00B22EBE">
              <w:rPr>
                <w:rFonts w:ascii="Times New Roman" w:hAnsi="Times New Roman" w:cs="Times New Roman"/>
                <w:b/>
                <w:lang w:val="en-IN"/>
              </w:rPr>
              <w:t>GER</w:t>
            </w:r>
          </w:p>
        </w:tc>
        <w:tc>
          <w:tcPr>
            <w:tcW w:w="1736" w:type="dxa"/>
            <w:gridSpan w:val="2"/>
          </w:tcPr>
          <w:p w:rsidR="00124051" w:rsidRPr="00B22EBE" w:rsidRDefault="00124051" w:rsidP="00306CB1">
            <w:pPr>
              <w:tabs>
                <w:tab w:val="left" w:pos="2156"/>
              </w:tabs>
              <w:jc w:val="center"/>
              <w:rPr>
                <w:rFonts w:ascii="Times New Roman" w:hAnsi="Times New Roman" w:cs="Times New Roman"/>
                <w:b/>
                <w:lang w:val="en-IN"/>
              </w:rPr>
            </w:pPr>
            <w:r w:rsidRPr="00B22EBE">
              <w:rPr>
                <w:rFonts w:ascii="Times New Roman" w:hAnsi="Times New Roman" w:cs="Times New Roman"/>
                <w:b/>
                <w:lang w:val="en-IN"/>
              </w:rPr>
              <w:t>NER</w:t>
            </w:r>
          </w:p>
        </w:tc>
        <w:tc>
          <w:tcPr>
            <w:tcW w:w="1812" w:type="dxa"/>
            <w:gridSpan w:val="2"/>
          </w:tcPr>
          <w:p w:rsidR="00124051" w:rsidRPr="00B22EBE" w:rsidRDefault="00124051" w:rsidP="00306CB1">
            <w:pPr>
              <w:tabs>
                <w:tab w:val="left" w:pos="2156"/>
              </w:tabs>
              <w:jc w:val="center"/>
              <w:rPr>
                <w:rFonts w:ascii="Times New Roman" w:hAnsi="Times New Roman" w:cs="Times New Roman"/>
                <w:b/>
                <w:lang w:val="en-IN"/>
              </w:rPr>
            </w:pPr>
            <w:r w:rsidRPr="00B22EBE">
              <w:rPr>
                <w:rFonts w:ascii="Times New Roman" w:hAnsi="Times New Roman" w:cs="Times New Roman"/>
                <w:b/>
                <w:lang w:val="en-IN"/>
              </w:rPr>
              <w:t>ASER</w:t>
            </w:r>
          </w:p>
        </w:tc>
        <w:tc>
          <w:tcPr>
            <w:tcW w:w="1812" w:type="dxa"/>
            <w:gridSpan w:val="2"/>
          </w:tcPr>
          <w:p w:rsidR="00124051" w:rsidRPr="00B22EBE" w:rsidRDefault="00124051" w:rsidP="00306CB1">
            <w:pPr>
              <w:tabs>
                <w:tab w:val="left" w:pos="2156"/>
              </w:tabs>
              <w:jc w:val="center"/>
              <w:rPr>
                <w:rFonts w:ascii="Times New Roman" w:hAnsi="Times New Roman" w:cs="Times New Roman"/>
                <w:b/>
                <w:lang w:val="en-IN"/>
              </w:rPr>
            </w:pPr>
            <w:r w:rsidRPr="00B22EBE">
              <w:rPr>
                <w:rFonts w:ascii="Times New Roman" w:hAnsi="Times New Roman" w:cs="Times New Roman"/>
                <w:b/>
                <w:lang w:val="en-IN"/>
              </w:rPr>
              <w:t>Adj</w:t>
            </w:r>
            <w:r>
              <w:rPr>
                <w:rFonts w:ascii="Times New Roman" w:hAnsi="Times New Roman" w:cs="Times New Roman"/>
                <w:b/>
                <w:lang w:val="en-IN"/>
              </w:rPr>
              <w:t>usted</w:t>
            </w:r>
            <w:r w:rsidRPr="00B22EBE">
              <w:rPr>
                <w:rFonts w:ascii="Times New Roman" w:hAnsi="Times New Roman" w:cs="Times New Roman"/>
                <w:b/>
                <w:lang w:val="en-IN"/>
              </w:rPr>
              <w:t>-NER</w:t>
            </w:r>
          </w:p>
        </w:tc>
      </w:tr>
      <w:tr w:rsidR="00124051" w:rsidRPr="0075683D" w:rsidTr="007063CD">
        <w:tc>
          <w:tcPr>
            <w:tcW w:w="1668" w:type="dxa"/>
            <w:vMerge/>
          </w:tcPr>
          <w:p w:rsidR="00124051" w:rsidRPr="00B22EBE" w:rsidRDefault="00124051" w:rsidP="00306CB1">
            <w:pPr>
              <w:tabs>
                <w:tab w:val="left" w:pos="2156"/>
              </w:tabs>
              <w:jc w:val="both"/>
              <w:rPr>
                <w:rFonts w:ascii="Times New Roman" w:hAnsi="Times New Roman" w:cs="Times New Roman"/>
                <w:lang w:val="en-IN"/>
              </w:rPr>
            </w:pPr>
          </w:p>
        </w:tc>
        <w:tc>
          <w:tcPr>
            <w:tcW w:w="906" w:type="dxa"/>
          </w:tcPr>
          <w:p w:rsidR="00124051" w:rsidRPr="00EF0774" w:rsidRDefault="00124051" w:rsidP="007063CD">
            <w:pPr>
              <w:tabs>
                <w:tab w:val="left" w:pos="2156"/>
              </w:tabs>
              <w:rPr>
                <w:rFonts w:ascii="Times New Roman" w:hAnsi="Times New Roman" w:cs="Times New Roman"/>
                <w:b/>
                <w:sz w:val="18"/>
                <w:lang w:val="en-IN"/>
              </w:rPr>
            </w:pPr>
            <w:r w:rsidRPr="00EF0774">
              <w:rPr>
                <w:rFonts w:ascii="Times New Roman" w:hAnsi="Times New Roman" w:cs="Times New Roman"/>
                <w:b/>
                <w:sz w:val="18"/>
                <w:lang w:val="en-IN"/>
              </w:rPr>
              <w:t>2017-18</w:t>
            </w:r>
          </w:p>
        </w:tc>
        <w:tc>
          <w:tcPr>
            <w:tcW w:w="826" w:type="dxa"/>
          </w:tcPr>
          <w:p w:rsidR="00124051" w:rsidRPr="00EF0774" w:rsidRDefault="00124051" w:rsidP="007063CD">
            <w:pPr>
              <w:tabs>
                <w:tab w:val="left" w:pos="2156"/>
              </w:tabs>
              <w:rPr>
                <w:rFonts w:ascii="Times New Roman" w:hAnsi="Times New Roman" w:cs="Times New Roman"/>
                <w:b/>
                <w:sz w:val="18"/>
                <w:lang w:val="en-IN"/>
              </w:rPr>
            </w:pPr>
            <w:r w:rsidRPr="00EF0774">
              <w:rPr>
                <w:rFonts w:ascii="Times New Roman" w:hAnsi="Times New Roman" w:cs="Times New Roman"/>
                <w:b/>
                <w:sz w:val="18"/>
                <w:lang w:val="en-IN"/>
              </w:rPr>
              <w:t>2018-19</w:t>
            </w:r>
          </w:p>
        </w:tc>
        <w:tc>
          <w:tcPr>
            <w:tcW w:w="830" w:type="dxa"/>
          </w:tcPr>
          <w:p w:rsidR="00124051" w:rsidRPr="00EF0774" w:rsidRDefault="00124051" w:rsidP="007063CD">
            <w:pPr>
              <w:tabs>
                <w:tab w:val="left" w:pos="2156"/>
              </w:tabs>
              <w:rPr>
                <w:rFonts w:ascii="Times New Roman" w:hAnsi="Times New Roman" w:cs="Times New Roman"/>
                <w:b/>
                <w:sz w:val="18"/>
                <w:lang w:val="en-IN"/>
              </w:rPr>
            </w:pPr>
            <w:r w:rsidRPr="00EF0774">
              <w:rPr>
                <w:rFonts w:ascii="Times New Roman" w:hAnsi="Times New Roman" w:cs="Times New Roman"/>
                <w:b/>
                <w:sz w:val="18"/>
                <w:lang w:val="en-IN"/>
              </w:rPr>
              <w:t>2017-18</w:t>
            </w:r>
          </w:p>
        </w:tc>
        <w:tc>
          <w:tcPr>
            <w:tcW w:w="906" w:type="dxa"/>
          </w:tcPr>
          <w:p w:rsidR="00124051" w:rsidRPr="00EF0774" w:rsidRDefault="00124051" w:rsidP="007063CD">
            <w:pPr>
              <w:tabs>
                <w:tab w:val="left" w:pos="2156"/>
              </w:tabs>
              <w:rPr>
                <w:rFonts w:ascii="Times New Roman" w:hAnsi="Times New Roman" w:cs="Times New Roman"/>
                <w:b/>
                <w:sz w:val="18"/>
                <w:lang w:val="en-IN"/>
              </w:rPr>
            </w:pPr>
            <w:r w:rsidRPr="00EF0774">
              <w:rPr>
                <w:rFonts w:ascii="Times New Roman" w:hAnsi="Times New Roman" w:cs="Times New Roman"/>
                <w:b/>
                <w:sz w:val="18"/>
                <w:lang w:val="en-IN"/>
              </w:rPr>
              <w:t>2018-19</w:t>
            </w:r>
          </w:p>
        </w:tc>
        <w:tc>
          <w:tcPr>
            <w:tcW w:w="906" w:type="dxa"/>
          </w:tcPr>
          <w:p w:rsidR="00124051" w:rsidRPr="00EF0774" w:rsidRDefault="00124051" w:rsidP="007063CD">
            <w:pPr>
              <w:tabs>
                <w:tab w:val="left" w:pos="2156"/>
              </w:tabs>
              <w:rPr>
                <w:rFonts w:ascii="Times New Roman" w:hAnsi="Times New Roman" w:cs="Times New Roman"/>
                <w:b/>
                <w:sz w:val="18"/>
                <w:lang w:val="en-IN"/>
              </w:rPr>
            </w:pPr>
            <w:r w:rsidRPr="00EF0774">
              <w:rPr>
                <w:rFonts w:ascii="Times New Roman" w:hAnsi="Times New Roman" w:cs="Times New Roman"/>
                <w:b/>
                <w:sz w:val="18"/>
                <w:lang w:val="en-IN"/>
              </w:rPr>
              <w:t>2017-18</w:t>
            </w:r>
          </w:p>
        </w:tc>
        <w:tc>
          <w:tcPr>
            <w:tcW w:w="906" w:type="dxa"/>
          </w:tcPr>
          <w:p w:rsidR="00124051" w:rsidRPr="00EF0774" w:rsidRDefault="00124051" w:rsidP="007063CD">
            <w:pPr>
              <w:tabs>
                <w:tab w:val="left" w:pos="2156"/>
              </w:tabs>
              <w:rPr>
                <w:rFonts w:ascii="Times New Roman" w:hAnsi="Times New Roman" w:cs="Times New Roman"/>
                <w:b/>
                <w:sz w:val="18"/>
                <w:lang w:val="en-IN"/>
              </w:rPr>
            </w:pPr>
            <w:r w:rsidRPr="00EF0774">
              <w:rPr>
                <w:rFonts w:ascii="Times New Roman" w:hAnsi="Times New Roman" w:cs="Times New Roman"/>
                <w:b/>
                <w:sz w:val="18"/>
                <w:lang w:val="en-IN"/>
              </w:rPr>
              <w:t>2018-19</w:t>
            </w:r>
          </w:p>
        </w:tc>
        <w:tc>
          <w:tcPr>
            <w:tcW w:w="906" w:type="dxa"/>
          </w:tcPr>
          <w:p w:rsidR="00124051" w:rsidRPr="00EF0774" w:rsidRDefault="00124051" w:rsidP="007063CD">
            <w:pPr>
              <w:tabs>
                <w:tab w:val="left" w:pos="2156"/>
              </w:tabs>
              <w:rPr>
                <w:rFonts w:ascii="Times New Roman" w:hAnsi="Times New Roman" w:cs="Times New Roman"/>
                <w:b/>
                <w:sz w:val="18"/>
                <w:lang w:val="en-IN"/>
              </w:rPr>
            </w:pPr>
            <w:r w:rsidRPr="00EF0774">
              <w:rPr>
                <w:rFonts w:ascii="Times New Roman" w:hAnsi="Times New Roman" w:cs="Times New Roman"/>
                <w:b/>
                <w:sz w:val="18"/>
                <w:lang w:val="en-IN"/>
              </w:rPr>
              <w:t>2017-18</w:t>
            </w:r>
          </w:p>
        </w:tc>
        <w:tc>
          <w:tcPr>
            <w:tcW w:w="906" w:type="dxa"/>
          </w:tcPr>
          <w:p w:rsidR="00124051" w:rsidRPr="00EF0774" w:rsidRDefault="00124051" w:rsidP="007063CD">
            <w:pPr>
              <w:tabs>
                <w:tab w:val="left" w:pos="2156"/>
              </w:tabs>
              <w:rPr>
                <w:rFonts w:ascii="Times New Roman" w:hAnsi="Times New Roman" w:cs="Times New Roman"/>
                <w:b/>
                <w:sz w:val="18"/>
                <w:lang w:val="en-IN"/>
              </w:rPr>
            </w:pPr>
            <w:r w:rsidRPr="00EF0774">
              <w:rPr>
                <w:rFonts w:ascii="Times New Roman" w:hAnsi="Times New Roman" w:cs="Times New Roman"/>
                <w:b/>
                <w:sz w:val="18"/>
                <w:lang w:val="en-IN"/>
              </w:rPr>
              <w:t>2018-19</w:t>
            </w:r>
          </w:p>
        </w:tc>
      </w:tr>
      <w:tr w:rsidR="00124051" w:rsidRPr="0075683D" w:rsidTr="007063CD">
        <w:tc>
          <w:tcPr>
            <w:tcW w:w="1668" w:type="dxa"/>
            <w:vAlign w:val="bottom"/>
          </w:tcPr>
          <w:p w:rsidR="00124051" w:rsidRPr="00B22EBE" w:rsidRDefault="00124051" w:rsidP="00306CB1">
            <w:pPr>
              <w:rPr>
                <w:rFonts w:ascii="Times New Roman" w:hAnsi="Times New Roman" w:cs="Times New Roman"/>
              </w:rPr>
            </w:pPr>
            <w:r w:rsidRPr="00B22EBE">
              <w:rPr>
                <w:rFonts w:ascii="Times New Roman" w:hAnsi="Times New Roman" w:cs="Times New Roman"/>
              </w:rPr>
              <w:t>Primary</w:t>
            </w:r>
          </w:p>
        </w:tc>
        <w:tc>
          <w:tcPr>
            <w:tcW w:w="906"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102.79</w:t>
            </w:r>
          </w:p>
        </w:tc>
        <w:tc>
          <w:tcPr>
            <w:tcW w:w="826" w:type="dxa"/>
            <w:vAlign w:val="bottom"/>
          </w:tcPr>
          <w:p w:rsidR="00124051" w:rsidRPr="00B22EBE" w:rsidRDefault="00124051" w:rsidP="007063CD">
            <w:pPr>
              <w:rPr>
                <w:rFonts w:ascii="Times New Roman" w:hAnsi="Times New Roman" w:cs="Times New Roman"/>
              </w:rPr>
            </w:pPr>
            <w:r w:rsidRPr="00B22EBE">
              <w:rPr>
                <w:rFonts w:ascii="Times New Roman" w:hAnsi="Times New Roman" w:cs="Times New Roman"/>
              </w:rPr>
              <w:t>92.56</w:t>
            </w:r>
          </w:p>
        </w:tc>
        <w:tc>
          <w:tcPr>
            <w:tcW w:w="830"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90.05</w:t>
            </w:r>
          </w:p>
        </w:tc>
        <w:tc>
          <w:tcPr>
            <w:tcW w:w="906" w:type="dxa"/>
            <w:vAlign w:val="bottom"/>
          </w:tcPr>
          <w:p w:rsidR="00124051" w:rsidRPr="00B22EBE" w:rsidRDefault="00124051" w:rsidP="007063CD">
            <w:pPr>
              <w:rPr>
                <w:rFonts w:ascii="Times New Roman" w:hAnsi="Times New Roman" w:cs="Times New Roman"/>
                <w:color w:val="000000"/>
              </w:rPr>
            </w:pPr>
            <w:r w:rsidRPr="00B22EBE">
              <w:rPr>
                <w:rFonts w:ascii="Times New Roman" w:hAnsi="Times New Roman" w:cs="Times New Roman"/>
                <w:color w:val="000000"/>
              </w:rPr>
              <w:t>89.14</w:t>
            </w:r>
          </w:p>
        </w:tc>
        <w:tc>
          <w:tcPr>
            <w:tcW w:w="906"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95.57</w:t>
            </w:r>
          </w:p>
        </w:tc>
        <w:tc>
          <w:tcPr>
            <w:tcW w:w="906" w:type="dxa"/>
            <w:vAlign w:val="bottom"/>
          </w:tcPr>
          <w:p w:rsidR="00124051" w:rsidRPr="00B22EBE" w:rsidRDefault="00124051" w:rsidP="007063CD">
            <w:pPr>
              <w:rPr>
                <w:rFonts w:ascii="Times New Roman" w:hAnsi="Times New Roman" w:cs="Times New Roman"/>
                <w:color w:val="000000"/>
              </w:rPr>
            </w:pPr>
            <w:r w:rsidRPr="00B22EBE">
              <w:rPr>
                <w:rFonts w:ascii="Times New Roman" w:hAnsi="Times New Roman" w:cs="Times New Roman"/>
                <w:color w:val="000000"/>
              </w:rPr>
              <w:t>94.26</w:t>
            </w:r>
          </w:p>
        </w:tc>
        <w:tc>
          <w:tcPr>
            <w:tcW w:w="906"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95.56</w:t>
            </w:r>
          </w:p>
        </w:tc>
        <w:tc>
          <w:tcPr>
            <w:tcW w:w="906" w:type="dxa"/>
            <w:vAlign w:val="bottom"/>
          </w:tcPr>
          <w:p w:rsidR="00124051" w:rsidRPr="00B22EBE" w:rsidRDefault="00124051" w:rsidP="007063CD">
            <w:pPr>
              <w:rPr>
                <w:rFonts w:ascii="Times New Roman" w:hAnsi="Times New Roman" w:cs="Times New Roman"/>
                <w:color w:val="000000"/>
              </w:rPr>
            </w:pPr>
            <w:r w:rsidRPr="00B22EBE">
              <w:rPr>
                <w:rFonts w:ascii="Times New Roman" w:hAnsi="Times New Roman" w:cs="Times New Roman"/>
                <w:color w:val="000000"/>
              </w:rPr>
              <w:t>93.60</w:t>
            </w:r>
          </w:p>
        </w:tc>
      </w:tr>
      <w:tr w:rsidR="00124051" w:rsidRPr="0075683D" w:rsidTr="007063CD">
        <w:tc>
          <w:tcPr>
            <w:tcW w:w="1668" w:type="dxa"/>
            <w:vAlign w:val="bottom"/>
          </w:tcPr>
          <w:p w:rsidR="00124051" w:rsidRPr="00B22EBE" w:rsidRDefault="00124051" w:rsidP="00306CB1">
            <w:pPr>
              <w:rPr>
                <w:rFonts w:ascii="Times New Roman" w:hAnsi="Times New Roman" w:cs="Times New Roman"/>
              </w:rPr>
            </w:pPr>
            <w:r w:rsidRPr="00B22EBE">
              <w:rPr>
                <w:rFonts w:ascii="Times New Roman" w:hAnsi="Times New Roman" w:cs="Times New Roman"/>
              </w:rPr>
              <w:t>Upper primary</w:t>
            </w:r>
          </w:p>
        </w:tc>
        <w:tc>
          <w:tcPr>
            <w:tcW w:w="906"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88.27</w:t>
            </w:r>
          </w:p>
        </w:tc>
        <w:tc>
          <w:tcPr>
            <w:tcW w:w="826" w:type="dxa"/>
            <w:vAlign w:val="bottom"/>
          </w:tcPr>
          <w:p w:rsidR="00124051" w:rsidRPr="00B22EBE" w:rsidRDefault="00124051" w:rsidP="007063CD">
            <w:pPr>
              <w:rPr>
                <w:rFonts w:ascii="Times New Roman" w:hAnsi="Times New Roman" w:cs="Times New Roman"/>
              </w:rPr>
            </w:pPr>
            <w:r w:rsidRPr="00B22EBE">
              <w:rPr>
                <w:rFonts w:ascii="Times New Roman" w:hAnsi="Times New Roman" w:cs="Times New Roman"/>
              </w:rPr>
              <w:t>89.98</w:t>
            </w:r>
          </w:p>
        </w:tc>
        <w:tc>
          <w:tcPr>
            <w:tcW w:w="830"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70.52</w:t>
            </w:r>
          </w:p>
        </w:tc>
        <w:tc>
          <w:tcPr>
            <w:tcW w:w="906" w:type="dxa"/>
            <w:vAlign w:val="bottom"/>
          </w:tcPr>
          <w:p w:rsidR="00124051" w:rsidRPr="00B22EBE" w:rsidRDefault="00124051" w:rsidP="007063CD">
            <w:pPr>
              <w:rPr>
                <w:rFonts w:ascii="Times New Roman" w:hAnsi="Times New Roman" w:cs="Times New Roman"/>
                <w:color w:val="000000"/>
              </w:rPr>
            </w:pPr>
            <w:r w:rsidRPr="00B22EBE">
              <w:rPr>
                <w:rFonts w:ascii="Times New Roman" w:hAnsi="Times New Roman" w:cs="Times New Roman"/>
                <w:color w:val="000000"/>
              </w:rPr>
              <w:t>68.99</w:t>
            </w:r>
          </w:p>
        </w:tc>
        <w:tc>
          <w:tcPr>
            <w:tcW w:w="906"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88.23</w:t>
            </w:r>
          </w:p>
        </w:tc>
        <w:tc>
          <w:tcPr>
            <w:tcW w:w="906" w:type="dxa"/>
            <w:vAlign w:val="bottom"/>
          </w:tcPr>
          <w:p w:rsidR="00124051" w:rsidRPr="00B22EBE" w:rsidRDefault="00124051" w:rsidP="007063CD">
            <w:pPr>
              <w:rPr>
                <w:rFonts w:ascii="Times New Roman" w:hAnsi="Times New Roman" w:cs="Times New Roman"/>
                <w:color w:val="000000"/>
              </w:rPr>
            </w:pPr>
            <w:r w:rsidRPr="00B22EBE">
              <w:rPr>
                <w:rFonts w:ascii="Times New Roman" w:hAnsi="Times New Roman" w:cs="Times New Roman"/>
                <w:color w:val="000000"/>
              </w:rPr>
              <w:t>88.55</w:t>
            </w:r>
          </w:p>
        </w:tc>
        <w:tc>
          <w:tcPr>
            <w:tcW w:w="906"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80.20</w:t>
            </w:r>
          </w:p>
        </w:tc>
        <w:tc>
          <w:tcPr>
            <w:tcW w:w="906" w:type="dxa"/>
            <w:vAlign w:val="bottom"/>
          </w:tcPr>
          <w:p w:rsidR="00124051" w:rsidRPr="00B22EBE" w:rsidRDefault="00124051" w:rsidP="007063CD">
            <w:pPr>
              <w:rPr>
                <w:rFonts w:ascii="Times New Roman" w:hAnsi="Times New Roman" w:cs="Times New Roman"/>
                <w:color w:val="000000"/>
              </w:rPr>
            </w:pPr>
            <w:r w:rsidRPr="00B22EBE">
              <w:rPr>
                <w:rFonts w:ascii="Times New Roman" w:hAnsi="Times New Roman" w:cs="Times New Roman"/>
                <w:color w:val="000000"/>
              </w:rPr>
              <w:t>76.97</w:t>
            </w:r>
          </w:p>
        </w:tc>
      </w:tr>
      <w:tr w:rsidR="00124051" w:rsidRPr="0075683D" w:rsidTr="007063CD">
        <w:tc>
          <w:tcPr>
            <w:tcW w:w="1668" w:type="dxa"/>
            <w:vAlign w:val="bottom"/>
          </w:tcPr>
          <w:p w:rsidR="00124051" w:rsidRPr="00B22EBE" w:rsidRDefault="00124051" w:rsidP="00306CB1">
            <w:pPr>
              <w:rPr>
                <w:rFonts w:ascii="Times New Roman" w:hAnsi="Times New Roman" w:cs="Times New Roman"/>
              </w:rPr>
            </w:pPr>
            <w:r w:rsidRPr="00B22EBE">
              <w:rPr>
                <w:rFonts w:ascii="Times New Roman" w:hAnsi="Times New Roman" w:cs="Times New Roman"/>
              </w:rPr>
              <w:t>Elementary</w:t>
            </w:r>
          </w:p>
        </w:tc>
        <w:tc>
          <w:tcPr>
            <w:tcW w:w="906"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97.22</w:t>
            </w:r>
          </w:p>
        </w:tc>
        <w:tc>
          <w:tcPr>
            <w:tcW w:w="826" w:type="dxa"/>
            <w:vAlign w:val="bottom"/>
          </w:tcPr>
          <w:p w:rsidR="00124051" w:rsidRPr="00B22EBE" w:rsidRDefault="00124051" w:rsidP="007063CD">
            <w:pPr>
              <w:rPr>
                <w:rFonts w:ascii="Times New Roman" w:hAnsi="Times New Roman" w:cs="Times New Roman"/>
              </w:rPr>
            </w:pPr>
            <w:r w:rsidRPr="00B22EBE">
              <w:rPr>
                <w:rFonts w:ascii="Times New Roman" w:hAnsi="Times New Roman" w:cs="Times New Roman"/>
              </w:rPr>
              <w:t>91.64</w:t>
            </w:r>
          </w:p>
        </w:tc>
        <w:tc>
          <w:tcPr>
            <w:tcW w:w="830"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89.02</w:t>
            </w:r>
          </w:p>
        </w:tc>
        <w:tc>
          <w:tcPr>
            <w:tcW w:w="906" w:type="dxa"/>
            <w:vAlign w:val="bottom"/>
          </w:tcPr>
          <w:p w:rsidR="00124051" w:rsidRPr="00B22EBE" w:rsidRDefault="00124051" w:rsidP="007063CD">
            <w:pPr>
              <w:rPr>
                <w:rFonts w:ascii="Times New Roman" w:hAnsi="Times New Roman" w:cs="Times New Roman"/>
                <w:color w:val="000000"/>
              </w:rPr>
            </w:pPr>
            <w:r w:rsidRPr="00B22EBE">
              <w:rPr>
                <w:rFonts w:ascii="Times New Roman" w:hAnsi="Times New Roman" w:cs="Times New Roman"/>
                <w:color w:val="000000"/>
              </w:rPr>
              <w:t>81.46</w:t>
            </w:r>
          </w:p>
        </w:tc>
        <w:tc>
          <w:tcPr>
            <w:tcW w:w="906"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92.75</w:t>
            </w:r>
          </w:p>
        </w:tc>
        <w:tc>
          <w:tcPr>
            <w:tcW w:w="906" w:type="dxa"/>
            <w:vAlign w:val="bottom"/>
          </w:tcPr>
          <w:p w:rsidR="00124051" w:rsidRPr="00B22EBE" w:rsidRDefault="00124051" w:rsidP="007063CD">
            <w:pPr>
              <w:rPr>
                <w:rFonts w:ascii="Times New Roman" w:hAnsi="Times New Roman" w:cs="Times New Roman"/>
                <w:color w:val="000000"/>
              </w:rPr>
            </w:pPr>
            <w:r w:rsidRPr="00B22EBE">
              <w:rPr>
                <w:rFonts w:ascii="Times New Roman" w:hAnsi="Times New Roman" w:cs="Times New Roman"/>
                <w:color w:val="000000"/>
              </w:rPr>
              <w:t>92.08</w:t>
            </w:r>
          </w:p>
        </w:tc>
        <w:tc>
          <w:tcPr>
            <w:tcW w:w="906"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92.73</w:t>
            </w:r>
          </w:p>
        </w:tc>
        <w:tc>
          <w:tcPr>
            <w:tcW w:w="906" w:type="dxa"/>
            <w:vAlign w:val="bottom"/>
          </w:tcPr>
          <w:p w:rsidR="00124051" w:rsidRPr="00B22EBE" w:rsidRDefault="00124051" w:rsidP="007063CD">
            <w:pPr>
              <w:rPr>
                <w:rFonts w:ascii="Times New Roman" w:hAnsi="Times New Roman" w:cs="Times New Roman"/>
                <w:color w:val="000000"/>
              </w:rPr>
            </w:pPr>
            <w:r w:rsidRPr="00B22EBE">
              <w:rPr>
                <w:rFonts w:ascii="Times New Roman" w:hAnsi="Times New Roman" w:cs="Times New Roman"/>
                <w:color w:val="000000"/>
              </w:rPr>
              <w:t>87.26</w:t>
            </w:r>
          </w:p>
        </w:tc>
      </w:tr>
      <w:tr w:rsidR="00124051" w:rsidRPr="0075683D" w:rsidTr="007063CD">
        <w:tc>
          <w:tcPr>
            <w:tcW w:w="1668" w:type="dxa"/>
            <w:vAlign w:val="bottom"/>
          </w:tcPr>
          <w:p w:rsidR="00124051" w:rsidRPr="00B22EBE" w:rsidRDefault="00124051" w:rsidP="00306CB1">
            <w:pPr>
              <w:rPr>
                <w:rFonts w:ascii="Times New Roman" w:hAnsi="Times New Roman" w:cs="Times New Roman"/>
              </w:rPr>
            </w:pPr>
            <w:r w:rsidRPr="00B22EBE">
              <w:rPr>
                <w:rFonts w:ascii="Times New Roman" w:hAnsi="Times New Roman" w:cs="Times New Roman"/>
              </w:rPr>
              <w:t>Secondary</w:t>
            </w:r>
          </w:p>
        </w:tc>
        <w:tc>
          <w:tcPr>
            <w:tcW w:w="906"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76.47</w:t>
            </w:r>
          </w:p>
        </w:tc>
        <w:tc>
          <w:tcPr>
            <w:tcW w:w="826" w:type="dxa"/>
            <w:vAlign w:val="bottom"/>
          </w:tcPr>
          <w:p w:rsidR="00124051" w:rsidRPr="00B22EBE" w:rsidRDefault="00124051" w:rsidP="007063CD">
            <w:pPr>
              <w:rPr>
                <w:rFonts w:ascii="Times New Roman" w:hAnsi="Times New Roman" w:cs="Times New Roman"/>
              </w:rPr>
            </w:pPr>
            <w:r w:rsidRPr="00B22EBE">
              <w:rPr>
                <w:rFonts w:ascii="Times New Roman" w:hAnsi="Times New Roman" w:cs="Times New Roman"/>
              </w:rPr>
              <w:t>79.55</w:t>
            </w:r>
          </w:p>
        </w:tc>
        <w:tc>
          <w:tcPr>
            <w:tcW w:w="830"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50.23</w:t>
            </w:r>
          </w:p>
        </w:tc>
        <w:tc>
          <w:tcPr>
            <w:tcW w:w="906" w:type="dxa"/>
            <w:vAlign w:val="bottom"/>
          </w:tcPr>
          <w:p w:rsidR="00124051" w:rsidRPr="00B22EBE" w:rsidRDefault="00124051" w:rsidP="007063CD">
            <w:pPr>
              <w:rPr>
                <w:rFonts w:ascii="Times New Roman" w:hAnsi="Times New Roman" w:cs="Times New Roman"/>
                <w:color w:val="000000"/>
              </w:rPr>
            </w:pPr>
            <w:r w:rsidRPr="00B22EBE">
              <w:rPr>
                <w:rFonts w:ascii="Times New Roman" w:hAnsi="Times New Roman" w:cs="Times New Roman"/>
                <w:color w:val="000000"/>
              </w:rPr>
              <w:t>48.60</w:t>
            </w:r>
          </w:p>
        </w:tc>
        <w:tc>
          <w:tcPr>
            <w:tcW w:w="906"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73.61</w:t>
            </w:r>
          </w:p>
        </w:tc>
        <w:tc>
          <w:tcPr>
            <w:tcW w:w="906" w:type="dxa"/>
            <w:vAlign w:val="bottom"/>
          </w:tcPr>
          <w:p w:rsidR="00124051" w:rsidRPr="00B22EBE" w:rsidRDefault="00124051" w:rsidP="007063CD">
            <w:pPr>
              <w:rPr>
                <w:rFonts w:ascii="Times New Roman" w:hAnsi="Times New Roman" w:cs="Times New Roman"/>
                <w:color w:val="000000"/>
              </w:rPr>
            </w:pPr>
            <w:r w:rsidRPr="00B22EBE">
              <w:rPr>
                <w:rFonts w:ascii="Times New Roman" w:hAnsi="Times New Roman" w:cs="Times New Roman"/>
                <w:color w:val="000000"/>
              </w:rPr>
              <w:t>72.14</w:t>
            </w:r>
          </w:p>
        </w:tc>
        <w:tc>
          <w:tcPr>
            <w:tcW w:w="906"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61.61</w:t>
            </w:r>
          </w:p>
        </w:tc>
        <w:tc>
          <w:tcPr>
            <w:tcW w:w="906" w:type="dxa"/>
            <w:vAlign w:val="bottom"/>
          </w:tcPr>
          <w:p w:rsidR="00124051" w:rsidRPr="00B22EBE" w:rsidRDefault="00124051" w:rsidP="007063CD">
            <w:pPr>
              <w:rPr>
                <w:rFonts w:ascii="Times New Roman" w:hAnsi="Times New Roman" w:cs="Times New Roman"/>
                <w:color w:val="000000"/>
              </w:rPr>
            </w:pPr>
            <w:r w:rsidRPr="00B22EBE">
              <w:rPr>
                <w:rFonts w:ascii="Times New Roman" w:hAnsi="Times New Roman" w:cs="Times New Roman"/>
                <w:color w:val="000000"/>
              </w:rPr>
              <w:t>55.64</w:t>
            </w:r>
          </w:p>
        </w:tc>
      </w:tr>
      <w:tr w:rsidR="00124051" w:rsidRPr="0075683D" w:rsidTr="007063CD">
        <w:tc>
          <w:tcPr>
            <w:tcW w:w="1668" w:type="dxa"/>
            <w:vAlign w:val="bottom"/>
          </w:tcPr>
          <w:p w:rsidR="00124051" w:rsidRPr="00B22EBE" w:rsidRDefault="00124051" w:rsidP="00306CB1">
            <w:pPr>
              <w:rPr>
                <w:rFonts w:ascii="Times New Roman" w:hAnsi="Times New Roman" w:cs="Times New Roman"/>
              </w:rPr>
            </w:pPr>
            <w:r w:rsidRPr="00B22EBE">
              <w:rPr>
                <w:rFonts w:ascii="Times New Roman" w:hAnsi="Times New Roman" w:cs="Times New Roman"/>
              </w:rPr>
              <w:t>Higher Secondary</w:t>
            </w:r>
          </w:p>
        </w:tc>
        <w:tc>
          <w:tcPr>
            <w:tcW w:w="906"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48.13</w:t>
            </w:r>
          </w:p>
        </w:tc>
        <w:tc>
          <w:tcPr>
            <w:tcW w:w="826" w:type="dxa"/>
            <w:vAlign w:val="bottom"/>
          </w:tcPr>
          <w:p w:rsidR="00124051" w:rsidRPr="00EC7B39" w:rsidRDefault="00124051" w:rsidP="007063CD">
            <w:pPr>
              <w:rPr>
                <w:rFonts w:ascii="Times New Roman" w:hAnsi="Times New Roman" w:cs="Times New Roman"/>
              </w:rPr>
            </w:pPr>
            <w:r w:rsidRPr="00EC7B39">
              <w:rPr>
                <w:rFonts w:ascii="Times New Roman" w:hAnsi="Times New Roman" w:cs="Times New Roman"/>
              </w:rPr>
              <w:t>58.56</w:t>
            </w:r>
          </w:p>
        </w:tc>
        <w:tc>
          <w:tcPr>
            <w:tcW w:w="830"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27.77</w:t>
            </w:r>
          </w:p>
        </w:tc>
        <w:tc>
          <w:tcPr>
            <w:tcW w:w="906" w:type="dxa"/>
            <w:vAlign w:val="bottom"/>
          </w:tcPr>
          <w:p w:rsidR="00124051" w:rsidRPr="00B22EBE" w:rsidRDefault="00124051" w:rsidP="007063CD">
            <w:pPr>
              <w:rPr>
                <w:rFonts w:ascii="Times New Roman" w:hAnsi="Times New Roman" w:cs="Times New Roman"/>
                <w:color w:val="000000"/>
              </w:rPr>
            </w:pPr>
            <w:r w:rsidRPr="00B22EBE">
              <w:rPr>
                <w:rFonts w:ascii="Times New Roman" w:hAnsi="Times New Roman" w:cs="Times New Roman"/>
                <w:color w:val="000000"/>
              </w:rPr>
              <w:t>30.78</w:t>
            </w:r>
          </w:p>
        </w:tc>
        <w:tc>
          <w:tcPr>
            <w:tcW w:w="906" w:type="dxa"/>
            <w:vAlign w:val="bottom"/>
          </w:tcPr>
          <w:p w:rsidR="00124051" w:rsidRPr="00B22EBE" w:rsidRDefault="00124051" w:rsidP="007063CD">
            <w:pPr>
              <w:rPr>
                <w:rFonts w:ascii="Times New Roman" w:hAnsi="Times New Roman" w:cs="Times New Roman"/>
                <w:bCs/>
                <w:color w:val="000000"/>
              </w:rPr>
            </w:pPr>
            <w:r w:rsidRPr="00B22EBE">
              <w:rPr>
                <w:rFonts w:ascii="Times New Roman" w:hAnsi="Times New Roman" w:cs="Times New Roman"/>
                <w:bCs/>
                <w:color w:val="000000"/>
              </w:rPr>
              <w:t>39.32</w:t>
            </w:r>
          </w:p>
        </w:tc>
        <w:tc>
          <w:tcPr>
            <w:tcW w:w="906" w:type="dxa"/>
            <w:vAlign w:val="bottom"/>
          </w:tcPr>
          <w:p w:rsidR="00124051" w:rsidRPr="00B22EBE" w:rsidRDefault="00124051" w:rsidP="007063CD">
            <w:pPr>
              <w:rPr>
                <w:rFonts w:ascii="Times New Roman" w:hAnsi="Times New Roman" w:cs="Times New Roman"/>
                <w:color w:val="000000"/>
              </w:rPr>
            </w:pPr>
            <w:r w:rsidRPr="00B22EBE">
              <w:rPr>
                <w:rFonts w:ascii="Times New Roman" w:hAnsi="Times New Roman" w:cs="Times New Roman"/>
                <w:color w:val="000000"/>
              </w:rPr>
              <w:t>44.64</w:t>
            </w:r>
          </w:p>
        </w:tc>
        <w:tc>
          <w:tcPr>
            <w:tcW w:w="906" w:type="dxa"/>
          </w:tcPr>
          <w:p w:rsidR="00124051" w:rsidRPr="00B22EBE" w:rsidRDefault="00124051" w:rsidP="007063CD">
            <w:pPr>
              <w:tabs>
                <w:tab w:val="left" w:pos="2156"/>
              </w:tabs>
              <w:rPr>
                <w:rFonts w:ascii="Times New Roman" w:hAnsi="Times New Roman" w:cs="Times New Roman"/>
                <w:lang w:val="en-IN"/>
              </w:rPr>
            </w:pPr>
            <w:r w:rsidRPr="00B22EBE">
              <w:rPr>
                <w:rFonts w:ascii="Times New Roman" w:hAnsi="Times New Roman" w:cs="Times New Roman"/>
                <w:lang w:val="en-IN"/>
              </w:rPr>
              <w:t>-</w:t>
            </w:r>
          </w:p>
        </w:tc>
        <w:tc>
          <w:tcPr>
            <w:tcW w:w="906" w:type="dxa"/>
            <w:vAlign w:val="bottom"/>
          </w:tcPr>
          <w:p w:rsidR="00124051" w:rsidRPr="00B22EBE" w:rsidRDefault="00124051" w:rsidP="007063CD">
            <w:pPr>
              <w:rPr>
                <w:rFonts w:ascii="Times New Roman" w:hAnsi="Times New Roman" w:cs="Times New Roman"/>
                <w:color w:val="000000"/>
              </w:rPr>
            </w:pPr>
            <w:r w:rsidRPr="00B22EBE">
              <w:rPr>
                <w:rFonts w:ascii="Times New Roman" w:hAnsi="Times New Roman" w:cs="Times New Roman"/>
                <w:color w:val="000000"/>
              </w:rPr>
              <w:t>30.78</w:t>
            </w:r>
          </w:p>
        </w:tc>
      </w:tr>
    </w:tbl>
    <w:p w:rsidR="007063CD" w:rsidRDefault="00124051" w:rsidP="00124051">
      <w:pPr>
        <w:jc w:val="both"/>
        <w:rPr>
          <w:rFonts w:ascii="Times New Roman" w:hAnsi="Times New Roman" w:cs="Times New Roman"/>
          <w:i/>
          <w:lang w:val="en-IN"/>
        </w:rPr>
      </w:pPr>
      <w:r w:rsidRPr="009B1103">
        <w:rPr>
          <w:rFonts w:ascii="Times New Roman" w:hAnsi="Times New Roman" w:cs="Times New Roman"/>
          <w:i/>
          <w:lang w:val="en-IN"/>
        </w:rPr>
        <w:t xml:space="preserve">Source: UDISE 2017-18 (NIEPA, New Delhi) &amp; UDISE+ 2018-19 (Department of School Education </w:t>
      </w:r>
    </w:p>
    <w:p w:rsidR="00124051" w:rsidRPr="009B1103" w:rsidRDefault="00124051" w:rsidP="00124051">
      <w:pPr>
        <w:jc w:val="both"/>
        <w:rPr>
          <w:rFonts w:ascii="Times New Roman" w:hAnsi="Times New Roman" w:cs="Times New Roman"/>
          <w:i/>
          <w:lang w:val="en-IN"/>
        </w:rPr>
      </w:pPr>
      <w:r w:rsidRPr="009B1103">
        <w:rPr>
          <w:rFonts w:ascii="Times New Roman" w:hAnsi="Times New Roman" w:cs="Times New Roman"/>
          <w:i/>
          <w:lang w:val="en-IN"/>
        </w:rPr>
        <w:t>&amp; Literacy, Ministry of Education, Government of India).</w:t>
      </w:r>
    </w:p>
    <w:p w:rsidR="00124051" w:rsidRDefault="00124051" w:rsidP="00E507A7">
      <w:pPr>
        <w:tabs>
          <w:tab w:val="left" w:pos="2156"/>
        </w:tabs>
        <w:spacing w:line="360" w:lineRule="auto"/>
        <w:jc w:val="both"/>
        <w:rPr>
          <w:rFonts w:ascii="Times New Roman" w:hAnsi="Times New Roman" w:cs="Times New Roman"/>
          <w:sz w:val="24"/>
          <w:szCs w:val="24"/>
          <w:lang w:val="en-IN"/>
        </w:rPr>
      </w:pPr>
    </w:p>
    <w:p w:rsidR="007E3DC7" w:rsidRDefault="00FB3228" w:rsidP="00E507A7">
      <w:pPr>
        <w:tabs>
          <w:tab w:val="left" w:pos="215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bottom in </w:t>
      </w:r>
      <w:r w:rsidR="00E546BD">
        <w:rPr>
          <w:rFonts w:ascii="Times New Roman" w:hAnsi="Times New Roman" w:cs="Times New Roman"/>
          <w:sz w:val="24"/>
          <w:szCs w:val="24"/>
          <w:lang w:val="en-IN"/>
        </w:rPr>
        <w:t xml:space="preserve">the </w:t>
      </w:r>
      <w:r>
        <w:rPr>
          <w:rFonts w:ascii="Times New Roman" w:hAnsi="Times New Roman" w:cs="Times New Roman"/>
          <w:sz w:val="24"/>
          <w:szCs w:val="24"/>
          <w:lang w:val="en-IN"/>
        </w:rPr>
        <w:t>case of all the three indices, namely SEQI, PGI</w:t>
      </w:r>
      <w:r w:rsidR="00E546BD">
        <w:rPr>
          <w:rFonts w:ascii="Times New Roman" w:hAnsi="Times New Roman" w:cs="Times New Roman"/>
          <w:sz w:val="24"/>
          <w:szCs w:val="24"/>
          <w:lang w:val="en-IN"/>
        </w:rPr>
        <w:t>,</w:t>
      </w:r>
      <w:r>
        <w:rPr>
          <w:rFonts w:ascii="Times New Roman" w:hAnsi="Times New Roman" w:cs="Times New Roman"/>
          <w:sz w:val="24"/>
          <w:szCs w:val="24"/>
          <w:lang w:val="en-IN"/>
        </w:rPr>
        <w:t xml:space="preserve"> and SDG. Low GER across the country further reiterated that to attain 100 percent GER at school education, more efforts in terms of disaggregated targets at the lower levels of education as well as meticulous planning is required to ensure that all aged-6 children enter into the system through Grade </w:t>
      </w:r>
      <w:r w:rsidR="007E3DC7">
        <w:rPr>
          <w:rFonts w:ascii="Times New Roman" w:hAnsi="Times New Roman" w:cs="Times New Roman"/>
          <w:sz w:val="24"/>
          <w:szCs w:val="24"/>
          <w:lang w:val="en-IN"/>
        </w:rPr>
        <w:t xml:space="preserve">I </w:t>
      </w:r>
      <w:r>
        <w:rPr>
          <w:rFonts w:ascii="Times New Roman" w:hAnsi="Times New Roman" w:cs="Times New Roman"/>
          <w:sz w:val="24"/>
          <w:szCs w:val="24"/>
          <w:lang w:val="en-IN"/>
        </w:rPr>
        <w:t xml:space="preserve">at the appropriate age without ensuring which neither the goal of </w:t>
      </w:r>
      <w:r w:rsidR="007E3DC7">
        <w:rPr>
          <w:rFonts w:ascii="Times New Roman" w:hAnsi="Times New Roman" w:cs="Times New Roman"/>
          <w:sz w:val="24"/>
          <w:szCs w:val="24"/>
          <w:lang w:val="en-IN"/>
        </w:rPr>
        <w:t>universal</w:t>
      </w:r>
      <w:r>
        <w:rPr>
          <w:rFonts w:ascii="Times New Roman" w:hAnsi="Times New Roman" w:cs="Times New Roman"/>
          <w:sz w:val="24"/>
          <w:szCs w:val="24"/>
          <w:lang w:val="en-IN"/>
        </w:rPr>
        <w:t xml:space="preserve"> primary not elementary and secondary level of education is expected to reali</w:t>
      </w:r>
      <w:r w:rsidR="00EC7B39">
        <w:rPr>
          <w:rFonts w:ascii="Times New Roman" w:hAnsi="Times New Roman" w:cs="Times New Roman"/>
          <w:sz w:val="24"/>
          <w:szCs w:val="24"/>
          <w:lang w:val="en-IN"/>
        </w:rPr>
        <w:t>z</w:t>
      </w:r>
      <w:r>
        <w:rPr>
          <w:rFonts w:ascii="Times New Roman" w:hAnsi="Times New Roman" w:cs="Times New Roman"/>
          <w:sz w:val="24"/>
          <w:szCs w:val="24"/>
          <w:lang w:val="en-IN"/>
        </w:rPr>
        <w:t xml:space="preserve">ed </w:t>
      </w:r>
      <w:r w:rsidR="00E546BD">
        <w:rPr>
          <w:rFonts w:ascii="Times New Roman" w:hAnsi="Times New Roman" w:cs="Times New Roman"/>
          <w:sz w:val="24"/>
          <w:szCs w:val="24"/>
          <w:lang w:val="en-IN"/>
        </w:rPr>
        <w:t>shortly</w:t>
      </w:r>
      <w:r>
        <w:rPr>
          <w:rFonts w:ascii="Times New Roman" w:hAnsi="Times New Roman" w:cs="Times New Roman"/>
          <w:sz w:val="24"/>
          <w:szCs w:val="24"/>
          <w:lang w:val="en-IN"/>
        </w:rPr>
        <w:t xml:space="preserve">. </w:t>
      </w:r>
      <w:r w:rsidR="007E3DC7">
        <w:rPr>
          <w:rFonts w:ascii="Times New Roman" w:hAnsi="Times New Roman" w:cs="Times New Roman"/>
          <w:sz w:val="24"/>
          <w:szCs w:val="24"/>
          <w:lang w:val="en-IN"/>
        </w:rPr>
        <w:t xml:space="preserve">NER at </w:t>
      </w:r>
      <w:r w:rsidR="00E546BD">
        <w:rPr>
          <w:rFonts w:ascii="Times New Roman" w:hAnsi="Times New Roman" w:cs="Times New Roman"/>
          <w:sz w:val="24"/>
          <w:szCs w:val="24"/>
          <w:lang w:val="en-IN"/>
        </w:rPr>
        <w:t xml:space="preserve">the </w:t>
      </w:r>
      <w:r w:rsidR="007E3DC7">
        <w:rPr>
          <w:rFonts w:ascii="Times New Roman" w:hAnsi="Times New Roman" w:cs="Times New Roman"/>
          <w:sz w:val="24"/>
          <w:szCs w:val="24"/>
          <w:lang w:val="en-IN"/>
        </w:rPr>
        <w:t>secondary and higher secondary level of education further indicate</w:t>
      </w:r>
      <w:r w:rsidR="00E546BD">
        <w:rPr>
          <w:rFonts w:ascii="Times New Roman" w:hAnsi="Times New Roman" w:cs="Times New Roman"/>
          <w:sz w:val="24"/>
          <w:szCs w:val="24"/>
          <w:lang w:val="en-IN"/>
        </w:rPr>
        <w:t>s</w:t>
      </w:r>
      <w:r w:rsidR="007E3DC7">
        <w:rPr>
          <w:rFonts w:ascii="Times New Roman" w:hAnsi="Times New Roman" w:cs="Times New Roman"/>
          <w:sz w:val="24"/>
          <w:szCs w:val="24"/>
          <w:lang w:val="en-IN"/>
        </w:rPr>
        <w:t xml:space="preserve"> that </w:t>
      </w:r>
      <w:r w:rsidR="00E507A7" w:rsidRPr="009548E9">
        <w:rPr>
          <w:rFonts w:ascii="Times New Roman" w:hAnsi="Times New Roman" w:cs="Times New Roman"/>
          <w:sz w:val="24"/>
          <w:szCs w:val="24"/>
          <w:lang w:val="en-IN"/>
        </w:rPr>
        <w:t xml:space="preserve">more than 50 and 70 percent of children in 2018-19 were yet to be enrolled </w:t>
      </w:r>
      <w:r w:rsidR="007E3DC7">
        <w:rPr>
          <w:rFonts w:ascii="Times New Roman" w:hAnsi="Times New Roman" w:cs="Times New Roman"/>
          <w:sz w:val="24"/>
          <w:szCs w:val="24"/>
          <w:lang w:val="en-IN"/>
        </w:rPr>
        <w:t xml:space="preserve">in </w:t>
      </w:r>
      <w:r w:rsidR="009B1103">
        <w:rPr>
          <w:rFonts w:ascii="Times New Roman" w:hAnsi="Times New Roman" w:cs="Times New Roman"/>
          <w:sz w:val="24"/>
          <w:szCs w:val="24"/>
          <w:lang w:val="en-IN"/>
        </w:rPr>
        <w:t xml:space="preserve">the </w:t>
      </w:r>
      <w:r w:rsidR="007E3DC7">
        <w:rPr>
          <w:rFonts w:ascii="Times New Roman" w:hAnsi="Times New Roman" w:cs="Times New Roman"/>
          <w:sz w:val="24"/>
          <w:szCs w:val="24"/>
          <w:lang w:val="en-IN"/>
        </w:rPr>
        <w:t>corresponding grades.</w:t>
      </w:r>
      <w:r w:rsidR="00E507A7" w:rsidRPr="009548E9">
        <w:rPr>
          <w:rFonts w:ascii="Times New Roman" w:hAnsi="Times New Roman" w:cs="Times New Roman"/>
          <w:sz w:val="24"/>
          <w:szCs w:val="24"/>
          <w:lang w:val="en-IN"/>
        </w:rPr>
        <w:t xml:space="preserve"> </w:t>
      </w:r>
    </w:p>
    <w:p w:rsidR="00C05CBC" w:rsidRDefault="00C05CBC" w:rsidP="0097208E">
      <w:pPr>
        <w:tabs>
          <w:tab w:val="left" w:pos="215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br/>
      </w:r>
      <w:r w:rsidR="00435E9C">
        <w:rPr>
          <w:rFonts w:ascii="Times New Roman" w:hAnsi="Times New Roman" w:cs="Times New Roman"/>
          <w:sz w:val="24"/>
          <w:szCs w:val="24"/>
          <w:lang w:val="en-IN"/>
        </w:rPr>
        <w:t>The next indicator used in SDG</w:t>
      </w:r>
      <w:r>
        <w:rPr>
          <w:rFonts w:ascii="Times New Roman" w:hAnsi="Times New Roman" w:cs="Times New Roman"/>
          <w:sz w:val="24"/>
          <w:szCs w:val="24"/>
          <w:lang w:val="en-IN"/>
        </w:rPr>
        <w:t xml:space="preserve"> </w:t>
      </w:r>
      <w:r w:rsidR="00435E9C">
        <w:rPr>
          <w:rFonts w:ascii="Times New Roman" w:hAnsi="Times New Roman" w:cs="Times New Roman"/>
          <w:sz w:val="24"/>
          <w:szCs w:val="24"/>
          <w:lang w:val="en-IN"/>
        </w:rPr>
        <w:t xml:space="preserve">4 is GER at the higher education level which is reported to be 26.3 percent at </w:t>
      </w:r>
      <w:r w:rsidR="00E546BD">
        <w:rPr>
          <w:rFonts w:ascii="Times New Roman" w:hAnsi="Times New Roman" w:cs="Times New Roman"/>
          <w:sz w:val="24"/>
          <w:szCs w:val="24"/>
          <w:lang w:val="en-IN"/>
        </w:rPr>
        <w:t xml:space="preserve">the </w:t>
      </w:r>
      <w:r w:rsidR="00435E9C">
        <w:rPr>
          <w:rFonts w:ascii="Times New Roman" w:hAnsi="Times New Roman" w:cs="Times New Roman"/>
          <w:sz w:val="24"/>
          <w:szCs w:val="24"/>
          <w:lang w:val="en-IN"/>
        </w:rPr>
        <w:t xml:space="preserve">all-India level which as per AISHE 2019-20 has further increased to 27.1 percent as against a targeted 50 percent in the year 2035. </w:t>
      </w:r>
      <w:r w:rsidR="008B5764">
        <w:rPr>
          <w:rFonts w:ascii="Times New Roman" w:hAnsi="Times New Roman" w:cs="Times New Roman"/>
          <w:sz w:val="24"/>
          <w:szCs w:val="24"/>
          <w:lang w:val="en-IN"/>
        </w:rPr>
        <w:t>The entire</w:t>
      </w:r>
      <w:r w:rsidR="0090658F">
        <w:rPr>
          <w:rFonts w:ascii="Times New Roman" w:hAnsi="Times New Roman" w:cs="Times New Roman"/>
          <w:sz w:val="24"/>
          <w:szCs w:val="24"/>
          <w:lang w:val="en-IN"/>
        </w:rPr>
        <w:t xml:space="preserve"> top</w:t>
      </w:r>
      <w:r w:rsidR="00E546BD">
        <w:rPr>
          <w:rFonts w:ascii="Times New Roman" w:hAnsi="Times New Roman" w:cs="Times New Roman"/>
          <w:sz w:val="24"/>
          <w:szCs w:val="24"/>
          <w:lang w:val="en-IN"/>
        </w:rPr>
        <w:t>-</w:t>
      </w:r>
      <w:r w:rsidR="0090658F">
        <w:rPr>
          <w:rFonts w:ascii="Times New Roman" w:hAnsi="Times New Roman" w:cs="Times New Roman"/>
          <w:sz w:val="24"/>
          <w:szCs w:val="24"/>
          <w:lang w:val="en-IN"/>
        </w:rPr>
        <w:t>placed states as per SDG 2020-21</w:t>
      </w:r>
      <w:r w:rsidR="008B5764">
        <w:rPr>
          <w:rFonts w:ascii="Times New Roman" w:hAnsi="Times New Roman" w:cs="Times New Roman"/>
          <w:sz w:val="24"/>
          <w:szCs w:val="24"/>
          <w:lang w:val="en-IN"/>
        </w:rPr>
        <w:t xml:space="preserve"> </w:t>
      </w:r>
      <w:r w:rsidR="0090658F">
        <w:rPr>
          <w:rFonts w:ascii="Times New Roman" w:hAnsi="Times New Roman" w:cs="Times New Roman"/>
          <w:sz w:val="24"/>
          <w:szCs w:val="24"/>
          <w:lang w:val="en-IN"/>
        </w:rPr>
        <w:t xml:space="preserve">has much higher GER at the higher education level compared to 26.3 percent at the all-India level but the same is not true </w:t>
      </w:r>
      <w:r w:rsidR="0037218F">
        <w:rPr>
          <w:rFonts w:ascii="Times New Roman" w:hAnsi="Times New Roman" w:cs="Times New Roman"/>
          <w:sz w:val="24"/>
          <w:szCs w:val="24"/>
          <w:lang w:val="en-IN"/>
        </w:rPr>
        <w:t>for</w:t>
      </w:r>
      <w:r w:rsidR="0090658F">
        <w:rPr>
          <w:rFonts w:ascii="Times New Roman" w:hAnsi="Times New Roman" w:cs="Times New Roman"/>
          <w:sz w:val="24"/>
          <w:szCs w:val="24"/>
          <w:lang w:val="en-IN"/>
        </w:rPr>
        <w:t xml:space="preserve"> the bottom</w:t>
      </w:r>
      <w:r w:rsidR="00E546BD">
        <w:rPr>
          <w:rFonts w:ascii="Times New Roman" w:hAnsi="Times New Roman" w:cs="Times New Roman"/>
          <w:sz w:val="24"/>
          <w:szCs w:val="24"/>
          <w:lang w:val="en-IN"/>
        </w:rPr>
        <w:t>-</w:t>
      </w:r>
      <w:r w:rsidR="0090658F">
        <w:rPr>
          <w:rFonts w:ascii="Times New Roman" w:hAnsi="Times New Roman" w:cs="Times New Roman"/>
          <w:sz w:val="24"/>
          <w:szCs w:val="24"/>
          <w:lang w:val="en-IN"/>
        </w:rPr>
        <w:t xml:space="preserve">placed states except in </w:t>
      </w:r>
      <w:r w:rsidR="00E546BD">
        <w:rPr>
          <w:rFonts w:ascii="Times New Roman" w:hAnsi="Times New Roman" w:cs="Times New Roman"/>
          <w:sz w:val="24"/>
          <w:szCs w:val="24"/>
          <w:lang w:val="en-IN"/>
        </w:rPr>
        <w:t xml:space="preserve">the </w:t>
      </w:r>
      <w:r w:rsidR="0090658F">
        <w:rPr>
          <w:rFonts w:ascii="Times New Roman" w:hAnsi="Times New Roman" w:cs="Times New Roman"/>
          <w:sz w:val="24"/>
          <w:szCs w:val="24"/>
          <w:lang w:val="en-IN"/>
        </w:rPr>
        <w:t xml:space="preserve">case of Jammu &amp; Kashmir (30.9 percent) and Arunachal Pradesh (29.7 percent). </w:t>
      </w:r>
      <w:r w:rsidR="0037218F">
        <w:rPr>
          <w:rFonts w:ascii="Times New Roman" w:hAnsi="Times New Roman" w:cs="Times New Roman"/>
          <w:sz w:val="24"/>
          <w:szCs w:val="24"/>
          <w:lang w:val="en-IN"/>
        </w:rPr>
        <w:t xml:space="preserve">The highest, 50.6 percent is observed in </w:t>
      </w:r>
      <w:r w:rsidR="00E546BD">
        <w:rPr>
          <w:rFonts w:ascii="Times New Roman" w:hAnsi="Times New Roman" w:cs="Times New Roman"/>
          <w:sz w:val="24"/>
          <w:szCs w:val="24"/>
          <w:lang w:val="en-IN"/>
        </w:rPr>
        <w:t xml:space="preserve">the </w:t>
      </w:r>
      <w:r w:rsidR="0037218F">
        <w:rPr>
          <w:rFonts w:ascii="Times New Roman" w:hAnsi="Times New Roman" w:cs="Times New Roman"/>
          <w:sz w:val="24"/>
          <w:szCs w:val="24"/>
          <w:lang w:val="en-IN"/>
        </w:rPr>
        <w:t xml:space="preserve">case of Chandigarh UT followed by Tamil Nadu (49.0 percent) and Himachal Pradesh (39.6 percent). Even Kerala having </w:t>
      </w:r>
      <w:r w:rsidR="008B5764">
        <w:rPr>
          <w:rFonts w:ascii="Times New Roman" w:hAnsi="Times New Roman" w:cs="Times New Roman"/>
          <w:sz w:val="24"/>
          <w:szCs w:val="24"/>
          <w:lang w:val="en-IN"/>
        </w:rPr>
        <w:t>on top</w:t>
      </w:r>
      <w:r w:rsidR="0037218F">
        <w:rPr>
          <w:rFonts w:ascii="Times New Roman" w:hAnsi="Times New Roman" w:cs="Times New Roman"/>
          <w:sz w:val="24"/>
          <w:szCs w:val="24"/>
          <w:lang w:val="en-IN"/>
        </w:rPr>
        <w:t xml:space="preserve"> of all indices has a low GER </w:t>
      </w:r>
      <w:r w:rsidR="008B5764">
        <w:rPr>
          <w:rFonts w:ascii="Times New Roman" w:hAnsi="Times New Roman" w:cs="Times New Roman"/>
          <w:sz w:val="24"/>
          <w:szCs w:val="24"/>
          <w:lang w:val="en-IN"/>
        </w:rPr>
        <w:t xml:space="preserve">of </w:t>
      </w:r>
      <w:r w:rsidR="0037218F">
        <w:rPr>
          <w:rFonts w:ascii="Times New Roman" w:hAnsi="Times New Roman" w:cs="Times New Roman"/>
          <w:sz w:val="24"/>
          <w:szCs w:val="24"/>
          <w:lang w:val="en-IN"/>
        </w:rPr>
        <w:t>37 percent</w:t>
      </w:r>
      <w:r w:rsidR="008B5764">
        <w:rPr>
          <w:rFonts w:ascii="Times New Roman" w:hAnsi="Times New Roman" w:cs="Times New Roman"/>
          <w:sz w:val="24"/>
          <w:szCs w:val="24"/>
          <w:lang w:val="en-IN"/>
        </w:rPr>
        <w:t>.</w:t>
      </w:r>
      <w:r w:rsidR="0037218F">
        <w:rPr>
          <w:rFonts w:ascii="Times New Roman" w:hAnsi="Times New Roman" w:cs="Times New Roman"/>
          <w:sz w:val="24"/>
          <w:szCs w:val="24"/>
          <w:lang w:val="en-IN"/>
        </w:rPr>
        <w:t xml:space="preserve"> </w:t>
      </w:r>
      <w:r w:rsidR="0090658F">
        <w:rPr>
          <w:rFonts w:ascii="Times New Roman" w:hAnsi="Times New Roman" w:cs="Times New Roman"/>
          <w:sz w:val="24"/>
          <w:szCs w:val="24"/>
          <w:lang w:val="en-IN"/>
        </w:rPr>
        <w:t xml:space="preserve">On the other hand, GER at </w:t>
      </w:r>
      <w:r w:rsidR="00E546BD">
        <w:rPr>
          <w:rFonts w:ascii="Times New Roman" w:hAnsi="Times New Roman" w:cs="Times New Roman"/>
          <w:sz w:val="24"/>
          <w:szCs w:val="24"/>
          <w:lang w:val="en-IN"/>
        </w:rPr>
        <w:t xml:space="preserve">the </w:t>
      </w:r>
      <w:r w:rsidR="0090658F">
        <w:rPr>
          <w:rFonts w:ascii="Times New Roman" w:hAnsi="Times New Roman" w:cs="Times New Roman"/>
          <w:sz w:val="24"/>
          <w:szCs w:val="24"/>
          <w:lang w:val="en-IN"/>
        </w:rPr>
        <w:t xml:space="preserve">higher education level in Bihar is reported to be as low as 13.6 </w:t>
      </w:r>
      <w:r w:rsidR="0090658F">
        <w:rPr>
          <w:rFonts w:ascii="Times New Roman" w:hAnsi="Times New Roman" w:cs="Times New Roman"/>
          <w:sz w:val="24"/>
          <w:szCs w:val="24"/>
          <w:lang w:val="en-IN"/>
        </w:rPr>
        <w:lastRenderedPageBreak/>
        <w:t xml:space="preserve">percent compared to 21.5 </w:t>
      </w:r>
      <w:r w:rsidR="0002686A">
        <w:rPr>
          <w:rFonts w:ascii="Times New Roman" w:hAnsi="Times New Roman" w:cs="Times New Roman"/>
          <w:sz w:val="24"/>
          <w:szCs w:val="24"/>
          <w:lang w:val="en-IN"/>
        </w:rPr>
        <w:t>percent</w:t>
      </w:r>
      <w:r w:rsidR="0090658F">
        <w:rPr>
          <w:rFonts w:ascii="Times New Roman" w:hAnsi="Times New Roman" w:cs="Times New Roman"/>
          <w:sz w:val="24"/>
          <w:szCs w:val="24"/>
          <w:lang w:val="en-IN"/>
        </w:rPr>
        <w:t xml:space="preserve"> in </w:t>
      </w:r>
      <w:r w:rsidR="008B5764">
        <w:rPr>
          <w:rFonts w:ascii="Times New Roman" w:hAnsi="Times New Roman" w:cs="Times New Roman"/>
          <w:sz w:val="24"/>
          <w:szCs w:val="24"/>
          <w:lang w:val="en-IN"/>
        </w:rPr>
        <w:t>Madhya Pradesh</w:t>
      </w:r>
      <w:r w:rsidR="0090658F">
        <w:rPr>
          <w:rFonts w:ascii="Times New Roman" w:hAnsi="Times New Roman" w:cs="Times New Roman"/>
          <w:sz w:val="24"/>
          <w:szCs w:val="24"/>
          <w:lang w:val="en-IN"/>
        </w:rPr>
        <w:t xml:space="preserve"> and 18.7 percent in Assam</w:t>
      </w:r>
      <w:r w:rsidR="0002686A">
        <w:rPr>
          <w:rFonts w:ascii="Times New Roman" w:hAnsi="Times New Roman" w:cs="Times New Roman"/>
          <w:sz w:val="24"/>
          <w:szCs w:val="24"/>
          <w:lang w:val="en-IN"/>
        </w:rPr>
        <w:t xml:space="preserve"> all </w:t>
      </w:r>
      <w:r w:rsidR="00E546BD">
        <w:rPr>
          <w:rFonts w:ascii="Times New Roman" w:hAnsi="Times New Roman" w:cs="Times New Roman"/>
          <w:sz w:val="24"/>
          <w:szCs w:val="24"/>
          <w:lang w:val="en-IN"/>
        </w:rPr>
        <w:t xml:space="preserve">of </w:t>
      </w:r>
      <w:r w:rsidR="0002686A">
        <w:rPr>
          <w:rFonts w:ascii="Times New Roman" w:hAnsi="Times New Roman" w:cs="Times New Roman"/>
          <w:sz w:val="24"/>
          <w:szCs w:val="24"/>
          <w:lang w:val="en-IN"/>
        </w:rPr>
        <w:t xml:space="preserve">which suggest a way to go to attain a 50 percent GER </w:t>
      </w:r>
      <w:r>
        <w:rPr>
          <w:rFonts w:ascii="Times New Roman" w:hAnsi="Times New Roman" w:cs="Times New Roman"/>
          <w:sz w:val="24"/>
          <w:szCs w:val="24"/>
          <w:lang w:val="en-IN"/>
        </w:rPr>
        <w:t xml:space="preserve">at higher education level </w:t>
      </w:r>
      <w:r w:rsidR="0002686A">
        <w:rPr>
          <w:rFonts w:ascii="Times New Roman" w:hAnsi="Times New Roman" w:cs="Times New Roman"/>
          <w:sz w:val="24"/>
          <w:szCs w:val="24"/>
          <w:lang w:val="en-IN"/>
        </w:rPr>
        <w:t>in 2035</w:t>
      </w:r>
      <w:r w:rsidR="0090658F">
        <w:rPr>
          <w:rFonts w:ascii="Times New Roman" w:hAnsi="Times New Roman" w:cs="Times New Roman"/>
          <w:sz w:val="24"/>
          <w:szCs w:val="24"/>
          <w:lang w:val="en-IN"/>
        </w:rPr>
        <w:t xml:space="preserve">. </w:t>
      </w:r>
    </w:p>
    <w:p w:rsidR="007063CD" w:rsidRDefault="007063CD" w:rsidP="007063CD">
      <w:pPr>
        <w:tabs>
          <w:tab w:val="left" w:pos="2156"/>
        </w:tabs>
        <w:jc w:val="both"/>
        <w:rPr>
          <w:rFonts w:ascii="Times New Roman" w:hAnsi="Times New Roman" w:cs="Times New Roman"/>
          <w:sz w:val="24"/>
          <w:szCs w:val="24"/>
          <w:lang w:val="en-IN"/>
        </w:rPr>
      </w:pPr>
    </w:p>
    <w:p w:rsidR="00D47CFC" w:rsidRDefault="00D47CFC" w:rsidP="008B5764">
      <w:pPr>
        <w:tabs>
          <w:tab w:val="left" w:pos="215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next indicator we discuss with </w:t>
      </w:r>
      <w:r w:rsidR="00E546BD">
        <w:rPr>
          <w:rFonts w:ascii="Times New Roman" w:hAnsi="Times New Roman" w:cs="Times New Roman"/>
          <w:sz w:val="24"/>
          <w:szCs w:val="24"/>
          <w:lang w:val="en-IN"/>
        </w:rPr>
        <w:t xml:space="preserve">the </w:t>
      </w:r>
      <w:r>
        <w:rPr>
          <w:rFonts w:ascii="Times New Roman" w:hAnsi="Times New Roman" w:cs="Times New Roman"/>
          <w:sz w:val="24"/>
          <w:szCs w:val="24"/>
          <w:lang w:val="en-IN"/>
        </w:rPr>
        <w:t>present set of</w:t>
      </w:r>
      <w:r w:rsidR="00C05CBC">
        <w:rPr>
          <w:rFonts w:ascii="Times New Roman" w:hAnsi="Times New Roman" w:cs="Times New Roman"/>
          <w:sz w:val="24"/>
          <w:szCs w:val="24"/>
          <w:lang w:val="en-IN"/>
        </w:rPr>
        <w:t xml:space="preserve"> SDG </w:t>
      </w:r>
      <w:r>
        <w:rPr>
          <w:rFonts w:ascii="Times New Roman" w:hAnsi="Times New Roman" w:cs="Times New Roman"/>
          <w:sz w:val="24"/>
          <w:szCs w:val="24"/>
          <w:lang w:val="en-IN"/>
        </w:rPr>
        <w:t xml:space="preserve">indicators is </w:t>
      </w:r>
      <w:r w:rsidR="00E546BD">
        <w:rPr>
          <w:rFonts w:ascii="Times New Roman" w:hAnsi="Times New Roman" w:cs="Times New Roman"/>
          <w:sz w:val="24"/>
          <w:szCs w:val="24"/>
          <w:lang w:val="en-IN"/>
        </w:rPr>
        <w:t xml:space="preserve">the </w:t>
      </w:r>
      <w:r>
        <w:rPr>
          <w:rFonts w:ascii="Times New Roman" w:hAnsi="Times New Roman" w:cs="Times New Roman"/>
          <w:sz w:val="24"/>
          <w:szCs w:val="24"/>
          <w:lang w:val="en-IN"/>
        </w:rPr>
        <w:t>gender parity index in enrolment at higher education level which indicate</w:t>
      </w:r>
      <w:r w:rsidR="00E546BD">
        <w:rPr>
          <w:rFonts w:ascii="Times New Roman" w:hAnsi="Times New Roman" w:cs="Times New Roman"/>
          <w:sz w:val="24"/>
          <w:szCs w:val="24"/>
          <w:lang w:val="en-IN"/>
        </w:rPr>
        <w:t>s</w:t>
      </w:r>
      <w:r>
        <w:rPr>
          <w:rFonts w:ascii="Times New Roman" w:hAnsi="Times New Roman" w:cs="Times New Roman"/>
          <w:sz w:val="24"/>
          <w:szCs w:val="24"/>
          <w:lang w:val="en-IN"/>
        </w:rPr>
        <w:t xml:space="preserve"> that the same </w:t>
      </w:r>
      <w:r w:rsidR="00E546BD">
        <w:rPr>
          <w:rFonts w:ascii="Times New Roman" w:hAnsi="Times New Roman" w:cs="Times New Roman"/>
          <w:sz w:val="24"/>
          <w:szCs w:val="24"/>
          <w:lang w:val="en-IN"/>
        </w:rPr>
        <w:t>concerning</w:t>
      </w:r>
      <w:r>
        <w:rPr>
          <w:rFonts w:ascii="Times New Roman" w:hAnsi="Times New Roman" w:cs="Times New Roman"/>
          <w:sz w:val="24"/>
          <w:szCs w:val="24"/>
          <w:lang w:val="en-IN"/>
        </w:rPr>
        <w:t xml:space="preserve"> </w:t>
      </w:r>
      <w:r w:rsidR="00E546BD">
        <w:rPr>
          <w:rFonts w:ascii="Times New Roman" w:hAnsi="Times New Roman" w:cs="Times New Roman"/>
          <w:sz w:val="24"/>
          <w:szCs w:val="24"/>
          <w:lang w:val="en-IN"/>
        </w:rPr>
        <w:t xml:space="preserve">the </w:t>
      </w:r>
      <w:r>
        <w:rPr>
          <w:rFonts w:ascii="Times New Roman" w:hAnsi="Times New Roman" w:cs="Times New Roman"/>
          <w:sz w:val="24"/>
          <w:szCs w:val="24"/>
          <w:lang w:val="en-IN"/>
        </w:rPr>
        <w:t>targeted value of one is satisfactory which is also indicated in percent share of women enrolment at higher education level but the same in case of Bihar is as low as 0.79 which is the lowest amongst top and bottom states covered in the present note. Only such targets at lower levels of education will ensure that higher education level get</w:t>
      </w:r>
      <w:r w:rsidR="00E546BD">
        <w:rPr>
          <w:rFonts w:ascii="Times New Roman" w:hAnsi="Times New Roman" w:cs="Times New Roman"/>
          <w:sz w:val="24"/>
          <w:szCs w:val="24"/>
          <w:lang w:val="en-IN"/>
        </w:rPr>
        <w:t>s</w:t>
      </w:r>
      <w:r>
        <w:rPr>
          <w:rFonts w:ascii="Times New Roman" w:hAnsi="Times New Roman" w:cs="Times New Roman"/>
          <w:sz w:val="24"/>
          <w:szCs w:val="24"/>
          <w:lang w:val="en-IN"/>
        </w:rPr>
        <w:t xml:space="preserve"> </w:t>
      </w:r>
      <w:r w:rsidR="00E546BD">
        <w:rPr>
          <w:rFonts w:ascii="Times New Roman" w:hAnsi="Times New Roman" w:cs="Times New Roman"/>
          <w:sz w:val="24"/>
          <w:szCs w:val="24"/>
          <w:lang w:val="en-IN"/>
        </w:rPr>
        <w:t xml:space="preserve">an </w:t>
      </w:r>
      <w:r>
        <w:rPr>
          <w:rFonts w:ascii="Times New Roman" w:hAnsi="Times New Roman" w:cs="Times New Roman"/>
          <w:sz w:val="24"/>
          <w:szCs w:val="24"/>
          <w:lang w:val="en-IN"/>
        </w:rPr>
        <w:t xml:space="preserve">adequate number of women higher secondary graduates to move towards a GPI of one. </w:t>
      </w:r>
    </w:p>
    <w:p w:rsidR="00D47CFC" w:rsidRDefault="00D47CFC" w:rsidP="007063CD">
      <w:pPr>
        <w:tabs>
          <w:tab w:val="left" w:pos="2156"/>
        </w:tabs>
        <w:jc w:val="both"/>
        <w:rPr>
          <w:rFonts w:ascii="Times New Roman" w:hAnsi="Times New Roman" w:cs="Times New Roman"/>
          <w:sz w:val="24"/>
          <w:szCs w:val="24"/>
          <w:lang w:val="en-IN"/>
        </w:rPr>
      </w:pPr>
    </w:p>
    <w:p w:rsidR="008B5764" w:rsidRDefault="008B5764" w:rsidP="008B5764">
      <w:pPr>
        <w:tabs>
          <w:tab w:val="left" w:pos="2156"/>
        </w:tabs>
        <w:spacing w:line="360" w:lineRule="auto"/>
        <w:jc w:val="both"/>
        <w:rPr>
          <w:rFonts w:ascii="Times New Roman" w:hAnsi="Times New Roman" w:cs="Times New Roman"/>
          <w:sz w:val="24"/>
          <w:szCs w:val="24"/>
          <w:lang w:val="en-IN"/>
        </w:rPr>
      </w:pPr>
      <w:r w:rsidRPr="008B5764">
        <w:rPr>
          <w:rFonts w:ascii="Times New Roman" w:hAnsi="Times New Roman" w:cs="Times New Roman"/>
          <w:sz w:val="24"/>
          <w:szCs w:val="24"/>
          <w:lang w:val="en-IN"/>
        </w:rPr>
        <w:t xml:space="preserve">The moot question is whether </w:t>
      </w:r>
      <w:r w:rsidRPr="008B5764">
        <w:rPr>
          <w:rFonts w:ascii="Times New Roman" w:hAnsi="Times New Roman" w:cs="Times New Roman"/>
          <w:color w:val="000000" w:themeColor="text1"/>
          <w:sz w:val="24"/>
          <w:szCs w:val="24"/>
        </w:rPr>
        <w:t>higher education grows independently? Can higher education enrolment grow independent to the lower level i.e. higher secondary level which is expected to send graduates to it? Certainly not.</w:t>
      </w:r>
      <w:r>
        <w:rPr>
          <w:rFonts w:ascii="Times New Roman" w:hAnsi="Times New Roman" w:cs="Times New Roman"/>
          <w:color w:val="000000" w:themeColor="text1"/>
          <w:sz w:val="24"/>
          <w:szCs w:val="24"/>
        </w:rPr>
        <w:t xml:space="preserve"> </w:t>
      </w:r>
      <w:r w:rsidRPr="008B5764">
        <w:rPr>
          <w:rFonts w:ascii="Times New Roman" w:hAnsi="Times New Roman" w:cs="Times New Roman"/>
          <w:sz w:val="24"/>
          <w:szCs w:val="24"/>
          <w:lang w:val="en-IN"/>
        </w:rPr>
        <w:t xml:space="preserve">Higher education enrolment will grow in the line of enrolment at the immediate lower level, i.e. higher secondary level which is supposed to supply a continuous flow of higher secondary graduates to the higher education level. This means that the population of age 18 to 23 years, all cannot be admitted to the higher education system simply because of </w:t>
      </w:r>
      <w:r w:rsidR="00E546BD">
        <w:rPr>
          <w:rFonts w:ascii="Times New Roman" w:hAnsi="Times New Roman" w:cs="Times New Roman"/>
          <w:sz w:val="24"/>
          <w:szCs w:val="24"/>
          <w:lang w:val="en-IN"/>
        </w:rPr>
        <w:t xml:space="preserve">the </w:t>
      </w:r>
      <w:r w:rsidRPr="008B5764">
        <w:rPr>
          <w:rFonts w:ascii="Times New Roman" w:hAnsi="Times New Roman" w:cs="Times New Roman"/>
          <w:sz w:val="24"/>
          <w:szCs w:val="24"/>
          <w:lang w:val="en-IN"/>
        </w:rPr>
        <w:t xml:space="preserve">reason that they are not eligible. Higher education level can only accommodate higher secondary graduates. In the light of these observations, there is a need to redefine the Gross Enrolment Ratio at the higher education level to get a better picture of the participation of the relevant age population in higher education programmes. Therefore, instead of a total 18 to 23 years population, the number of higher secondary graduates may be considered in computing ratio which can be termed as Effective Enrolment Ratio at the higher education level. </w:t>
      </w:r>
    </w:p>
    <w:p w:rsidR="00E15AA2" w:rsidRDefault="00E15AA2" w:rsidP="0097208E">
      <w:pPr>
        <w:tabs>
          <w:tab w:val="left" w:pos="2156"/>
        </w:tabs>
        <w:jc w:val="both"/>
        <w:rPr>
          <w:rFonts w:ascii="Times New Roman" w:hAnsi="Times New Roman" w:cs="Times New Roman"/>
          <w:sz w:val="24"/>
          <w:szCs w:val="24"/>
          <w:lang w:val="en-IN"/>
        </w:rPr>
      </w:pPr>
    </w:p>
    <w:p w:rsidR="00E15AA2" w:rsidRDefault="00E15AA2" w:rsidP="00E15AA2">
      <w:pPr>
        <w:rPr>
          <w:rFonts w:ascii="Times New Roman" w:hAnsi="Times New Roman" w:cs="Times New Roman"/>
          <w:b/>
          <w:sz w:val="24"/>
          <w:szCs w:val="24"/>
          <w:lang w:val="en-IN"/>
        </w:rPr>
      </w:pPr>
      <w:r>
        <w:rPr>
          <w:rFonts w:ascii="Times New Roman" w:hAnsi="Times New Roman" w:cs="Times New Roman"/>
          <w:b/>
          <w:sz w:val="24"/>
          <w:szCs w:val="24"/>
          <w:lang w:val="en-IN"/>
        </w:rPr>
        <w:t>SDG 4.1 &amp; 4a, 4b &amp; 4c: Dropout Rate, Basic Infrastructure &amp; Teacher Indicators</w:t>
      </w:r>
    </w:p>
    <w:p w:rsidR="00E15AA2" w:rsidRDefault="00E15AA2" w:rsidP="00E15AA2">
      <w:pPr>
        <w:rPr>
          <w:rFonts w:ascii="Times New Roman" w:hAnsi="Times New Roman" w:cs="Times New Roman"/>
          <w:b/>
          <w:sz w:val="24"/>
          <w:szCs w:val="24"/>
          <w:lang w:val="en-IN"/>
        </w:rPr>
      </w:pPr>
    </w:p>
    <w:p w:rsidR="00EA76F9" w:rsidRDefault="00E15AA2" w:rsidP="00E64905">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next of four of the total 11 indicators used in SDG 2020-21 is presented in Table </w:t>
      </w:r>
      <w:r w:rsidR="00415909">
        <w:rPr>
          <w:rFonts w:ascii="Times New Roman" w:hAnsi="Times New Roman" w:cs="Times New Roman"/>
          <w:sz w:val="24"/>
          <w:szCs w:val="24"/>
          <w:lang w:val="en-IN"/>
        </w:rPr>
        <w:t>6</w:t>
      </w:r>
      <w:r>
        <w:rPr>
          <w:rFonts w:ascii="Times New Roman" w:hAnsi="Times New Roman" w:cs="Times New Roman"/>
          <w:sz w:val="24"/>
          <w:szCs w:val="24"/>
          <w:lang w:val="en-IN"/>
        </w:rPr>
        <w:t xml:space="preserve"> which includes </w:t>
      </w:r>
      <w:r w:rsidR="008028BD">
        <w:rPr>
          <w:rFonts w:ascii="Times New Roman" w:hAnsi="Times New Roman" w:cs="Times New Roman"/>
          <w:sz w:val="24"/>
          <w:szCs w:val="24"/>
          <w:lang w:val="en-IN"/>
        </w:rPr>
        <w:t xml:space="preserve">the </w:t>
      </w:r>
      <w:r>
        <w:rPr>
          <w:rFonts w:ascii="Times New Roman" w:hAnsi="Times New Roman" w:cs="Times New Roman"/>
          <w:sz w:val="24"/>
          <w:szCs w:val="24"/>
          <w:lang w:val="en-IN"/>
        </w:rPr>
        <w:t>average annual dropout rate at secondary level and percentage of school with basic infrastructure</w:t>
      </w:r>
      <w:r w:rsidR="00F67744">
        <w:rPr>
          <w:rFonts w:ascii="Times New Roman" w:hAnsi="Times New Roman" w:cs="Times New Roman"/>
          <w:sz w:val="24"/>
          <w:szCs w:val="24"/>
          <w:lang w:val="en-IN"/>
        </w:rPr>
        <w:t xml:space="preserve"> i.e. </w:t>
      </w:r>
      <w:r>
        <w:rPr>
          <w:rFonts w:ascii="Times New Roman" w:hAnsi="Times New Roman" w:cs="Times New Roman"/>
          <w:sz w:val="24"/>
          <w:szCs w:val="24"/>
          <w:lang w:val="en-IN"/>
        </w:rPr>
        <w:t xml:space="preserve">electricity and drinking water facility in </w:t>
      </w:r>
      <w:r w:rsidR="008028BD">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school. The remaining two indicators related to teachers </w:t>
      </w:r>
      <w:r w:rsidR="00F67744">
        <w:rPr>
          <w:rFonts w:ascii="Times New Roman" w:hAnsi="Times New Roman" w:cs="Times New Roman"/>
          <w:sz w:val="24"/>
          <w:szCs w:val="24"/>
          <w:lang w:val="en-IN"/>
        </w:rPr>
        <w:t xml:space="preserve">are </w:t>
      </w:r>
      <w:r w:rsidR="00E546BD">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percentage of trained teachers and PTR at </w:t>
      </w:r>
      <w:r w:rsidR="00E546BD">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secondary level of education. It is not known </w:t>
      </w:r>
      <w:r w:rsidR="00E64905">
        <w:rPr>
          <w:rFonts w:ascii="Times New Roman" w:hAnsi="Times New Roman" w:cs="Times New Roman"/>
          <w:sz w:val="24"/>
          <w:szCs w:val="24"/>
          <w:lang w:val="en-IN"/>
        </w:rPr>
        <w:t>why</w:t>
      </w:r>
      <w:r>
        <w:rPr>
          <w:rFonts w:ascii="Times New Roman" w:hAnsi="Times New Roman" w:cs="Times New Roman"/>
          <w:sz w:val="24"/>
          <w:szCs w:val="24"/>
          <w:lang w:val="en-IN"/>
        </w:rPr>
        <w:t xml:space="preserve"> </w:t>
      </w:r>
      <w:r w:rsidR="00E546BD">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average annual dropout rate at </w:t>
      </w:r>
      <w:r w:rsidR="00E546BD">
        <w:rPr>
          <w:rFonts w:ascii="Times New Roman" w:hAnsi="Times New Roman" w:cs="Times New Roman"/>
          <w:sz w:val="24"/>
          <w:szCs w:val="24"/>
          <w:lang w:val="en-IN"/>
        </w:rPr>
        <w:t xml:space="preserve">the </w:t>
      </w:r>
      <w:r>
        <w:rPr>
          <w:rFonts w:ascii="Times New Roman" w:hAnsi="Times New Roman" w:cs="Times New Roman"/>
          <w:sz w:val="24"/>
          <w:szCs w:val="24"/>
          <w:lang w:val="en-IN"/>
        </w:rPr>
        <w:t>primary</w:t>
      </w:r>
      <w:r w:rsidR="00415909">
        <w:rPr>
          <w:rFonts w:ascii="Times New Roman" w:hAnsi="Times New Roman" w:cs="Times New Roman"/>
          <w:sz w:val="24"/>
          <w:szCs w:val="24"/>
          <w:lang w:val="en-IN"/>
        </w:rPr>
        <w:t>/elementary</w:t>
      </w:r>
      <w:r>
        <w:rPr>
          <w:rFonts w:ascii="Times New Roman" w:hAnsi="Times New Roman" w:cs="Times New Roman"/>
          <w:sz w:val="24"/>
          <w:szCs w:val="24"/>
          <w:lang w:val="en-IN"/>
        </w:rPr>
        <w:t xml:space="preserve"> level is not used in SDG without checking which secondary level is not expected to receive </w:t>
      </w:r>
      <w:r w:rsidR="00E546BD">
        <w:rPr>
          <w:rFonts w:ascii="Times New Roman" w:hAnsi="Times New Roman" w:cs="Times New Roman"/>
          <w:sz w:val="24"/>
          <w:szCs w:val="24"/>
          <w:lang w:val="en-IN"/>
        </w:rPr>
        <w:t xml:space="preserve">an </w:t>
      </w:r>
      <w:r>
        <w:rPr>
          <w:rFonts w:ascii="Times New Roman" w:hAnsi="Times New Roman" w:cs="Times New Roman"/>
          <w:sz w:val="24"/>
          <w:szCs w:val="24"/>
          <w:lang w:val="en-IN"/>
        </w:rPr>
        <w:t xml:space="preserve">adequate number of elementary graduates. </w:t>
      </w:r>
      <w:r w:rsidR="00E64905">
        <w:rPr>
          <w:rFonts w:ascii="Times New Roman" w:hAnsi="Times New Roman" w:cs="Times New Roman"/>
          <w:sz w:val="24"/>
          <w:szCs w:val="24"/>
          <w:lang w:val="en-IN"/>
        </w:rPr>
        <w:t xml:space="preserve">Average of three best </w:t>
      </w:r>
      <w:r w:rsidR="00E64905">
        <w:rPr>
          <w:rFonts w:ascii="Times New Roman" w:hAnsi="Times New Roman" w:cs="Times New Roman"/>
          <w:sz w:val="24"/>
          <w:szCs w:val="24"/>
          <w:lang w:val="en-IN"/>
        </w:rPr>
        <w:lastRenderedPageBreak/>
        <w:t>performing states i.e. 8.8 percent is considered targeted dropout rate at secondary level but no annual target is set out for the same. An average annu</w:t>
      </w:r>
      <w:r w:rsidR="00E546BD">
        <w:rPr>
          <w:rFonts w:ascii="Times New Roman" w:hAnsi="Times New Roman" w:cs="Times New Roman"/>
          <w:sz w:val="24"/>
          <w:szCs w:val="24"/>
          <w:lang w:val="en-IN"/>
        </w:rPr>
        <w:t>a</w:t>
      </w:r>
      <w:r w:rsidR="00E64905">
        <w:rPr>
          <w:rFonts w:ascii="Times New Roman" w:hAnsi="Times New Roman" w:cs="Times New Roman"/>
          <w:sz w:val="24"/>
          <w:szCs w:val="24"/>
          <w:lang w:val="en-IN"/>
        </w:rPr>
        <w:t xml:space="preserve">l dropout rate of 8.8 percent may be considered high and which, </w:t>
      </w:r>
      <w:r w:rsidR="00F67744">
        <w:rPr>
          <w:rFonts w:ascii="Times New Roman" w:hAnsi="Times New Roman" w:cs="Times New Roman"/>
          <w:sz w:val="24"/>
          <w:szCs w:val="24"/>
          <w:lang w:val="en-IN"/>
        </w:rPr>
        <w:t xml:space="preserve">even </w:t>
      </w:r>
    </w:p>
    <w:p w:rsidR="00EA76F9" w:rsidRDefault="00EA76F9" w:rsidP="00EA76F9">
      <w:pPr>
        <w:jc w:val="center"/>
        <w:rPr>
          <w:rFonts w:ascii="Times New Roman" w:hAnsi="Times New Roman" w:cs="Times New Roman"/>
          <w:b/>
          <w:sz w:val="24"/>
          <w:szCs w:val="24"/>
          <w:lang w:val="en-IN"/>
        </w:rPr>
      </w:pPr>
      <w:r>
        <w:rPr>
          <w:rFonts w:ascii="Times New Roman" w:hAnsi="Times New Roman" w:cs="Times New Roman"/>
          <w:b/>
          <w:sz w:val="24"/>
          <w:szCs w:val="24"/>
          <w:lang w:val="en-IN"/>
        </w:rPr>
        <w:t>Table 6</w:t>
      </w:r>
    </w:p>
    <w:p w:rsidR="00EA76F9" w:rsidRPr="00E15AA2" w:rsidRDefault="00EA76F9" w:rsidP="00EA76F9">
      <w:pPr>
        <w:jc w:val="center"/>
        <w:rPr>
          <w:rFonts w:ascii="Times New Roman" w:hAnsi="Times New Roman" w:cs="Times New Roman"/>
          <w:b/>
          <w:sz w:val="24"/>
          <w:szCs w:val="24"/>
          <w:lang w:val="en-IN"/>
        </w:rPr>
      </w:pPr>
      <w:r w:rsidRPr="00E15AA2">
        <w:rPr>
          <w:rFonts w:ascii="Times New Roman" w:hAnsi="Times New Roman" w:cs="Times New Roman"/>
          <w:b/>
          <w:sz w:val="24"/>
          <w:szCs w:val="24"/>
          <w:lang w:val="en-IN"/>
        </w:rPr>
        <w:t>Dropout Rate, Basic Infrastructure &amp;</w:t>
      </w:r>
      <w:r w:rsidRPr="00E15AA2">
        <w:rPr>
          <w:rFonts w:ascii="Times New Roman" w:eastAsia="Times New Roman" w:hAnsi="Times New Roman" w:cs="Times New Roman"/>
          <w:b/>
          <w:bCs/>
          <w:sz w:val="24"/>
          <w:szCs w:val="24"/>
        </w:rPr>
        <w:t xml:space="preserve"> Teacher Indicators: 2018-19</w:t>
      </w:r>
    </w:p>
    <w:tbl>
      <w:tblPr>
        <w:tblW w:w="10356" w:type="dxa"/>
        <w:tblInd w:w="100" w:type="dxa"/>
        <w:tblLook w:val="04A0"/>
      </w:tblPr>
      <w:tblGrid>
        <w:gridCol w:w="1993"/>
        <w:gridCol w:w="2268"/>
        <w:gridCol w:w="1417"/>
        <w:gridCol w:w="1560"/>
        <w:gridCol w:w="1842"/>
        <w:gridCol w:w="1276"/>
      </w:tblGrid>
      <w:tr w:rsidR="00EA76F9" w:rsidRPr="00684CF8" w:rsidTr="007063CD">
        <w:trPr>
          <w:trHeight w:val="2030"/>
        </w:trPr>
        <w:tc>
          <w:tcPr>
            <w:tcW w:w="1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Category</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State/UT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xml:space="preserve">Average </w:t>
            </w:r>
          </w:p>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xml:space="preserve">Annual </w:t>
            </w:r>
          </w:p>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xml:space="preserve">Dropout </w:t>
            </w:r>
          </w:p>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xml:space="preserve">Rate: Secondary </w:t>
            </w:r>
          </w:p>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Level, Grades 9-10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xml:space="preserve">%age of  </w:t>
            </w:r>
          </w:p>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Schools with Access to Basic Infrastructure</w:t>
            </w:r>
          </w:p>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Electricity &amp;</w:t>
            </w:r>
          </w:p>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xml:space="preserve"> Drinking </w:t>
            </w:r>
          </w:p>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Water</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%age</w:t>
            </w:r>
          </w:p>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xml:space="preserve">of </w:t>
            </w:r>
          </w:p>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xml:space="preserve">Trained Teachers at Secondary Level </w:t>
            </w:r>
          </w:p>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(Grades  9-10)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bdr w:val="single" w:sz="4" w:space="0" w:color="auto"/>
              </w:rPr>
              <w:t>Pupil-Teacher</w:t>
            </w:r>
            <w:r w:rsidRPr="00EA76F9">
              <w:rPr>
                <w:rFonts w:ascii="Times New Roman" w:eastAsia="Times New Roman" w:hAnsi="Times New Roman" w:cs="Times New Roman"/>
                <w:b/>
                <w:bCs/>
              </w:rPr>
              <w:t xml:space="preserve"> </w:t>
            </w:r>
          </w:p>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xml:space="preserve">Ratio at </w:t>
            </w:r>
          </w:p>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xml:space="preserve">Secondary </w:t>
            </w:r>
          </w:p>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xml:space="preserve">Level </w:t>
            </w:r>
          </w:p>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(Grades 9-10)</w:t>
            </w:r>
          </w:p>
        </w:tc>
      </w:tr>
      <w:tr w:rsidR="00EA76F9" w:rsidRPr="00684CF8" w:rsidTr="007063CD">
        <w:trPr>
          <w:trHeight w:val="290"/>
        </w:trPr>
        <w:tc>
          <w:tcPr>
            <w:tcW w:w="1993" w:type="dxa"/>
            <w:tcBorders>
              <w:top w:val="nil"/>
              <w:left w:val="single" w:sz="4" w:space="0" w:color="auto"/>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SDG Indicator</w:t>
            </w:r>
          </w:p>
        </w:tc>
        <w:tc>
          <w:tcPr>
            <w:tcW w:w="2268"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b/>
                <w:bCs/>
              </w:rPr>
            </w:pPr>
          </w:p>
        </w:tc>
        <w:tc>
          <w:tcPr>
            <w:tcW w:w="1417" w:type="dxa"/>
            <w:tcBorders>
              <w:top w:val="nil"/>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4.1</w:t>
            </w:r>
          </w:p>
        </w:tc>
        <w:tc>
          <w:tcPr>
            <w:tcW w:w="1560" w:type="dxa"/>
            <w:tcBorders>
              <w:top w:val="nil"/>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4a</w:t>
            </w:r>
          </w:p>
        </w:tc>
        <w:tc>
          <w:tcPr>
            <w:tcW w:w="1842" w:type="dxa"/>
            <w:tcBorders>
              <w:top w:val="nil"/>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4c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 4c</w:t>
            </w:r>
          </w:p>
        </w:tc>
      </w:tr>
      <w:tr w:rsidR="00EA76F9" w:rsidRPr="00684CF8" w:rsidTr="007063CD">
        <w:trPr>
          <w:trHeight w:val="300"/>
        </w:trPr>
        <w:tc>
          <w:tcPr>
            <w:tcW w:w="1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b/>
                <w:bCs/>
                <w:color w:val="000000"/>
              </w:rPr>
            </w:pPr>
            <w:r w:rsidRPr="00EA76F9">
              <w:rPr>
                <w:rFonts w:ascii="Times New Roman" w:eastAsia="Times New Roman" w:hAnsi="Times New Roman" w:cs="Times New Roman"/>
                <w:b/>
                <w:bCs/>
                <w:color w:val="000000"/>
              </w:rPr>
              <w:t>TOP States/UTs</w:t>
            </w:r>
          </w:p>
        </w:tc>
        <w:tc>
          <w:tcPr>
            <w:tcW w:w="2268"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Kerala</w:t>
            </w:r>
          </w:p>
        </w:tc>
        <w:tc>
          <w:tcPr>
            <w:tcW w:w="1417"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9.14</w:t>
            </w:r>
          </w:p>
        </w:tc>
        <w:tc>
          <w:tcPr>
            <w:tcW w:w="1560"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99.24</w:t>
            </w:r>
          </w:p>
        </w:tc>
        <w:tc>
          <w:tcPr>
            <w:tcW w:w="1842" w:type="dxa"/>
            <w:tcBorders>
              <w:top w:val="nil"/>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94.53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16</w:t>
            </w:r>
          </w:p>
        </w:tc>
      </w:tr>
      <w:tr w:rsidR="00EA76F9" w:rsidRPr="00684CF8" w:rsidTr="007063CD">
        <w:trPr>
          <w:trHeight w:val="300"/>
        </w:trPr>
        <w:tc>
          <w:tcPr>
            <w:tcW w:w="1993" w:type="dxa"/>
            <w:vMerge/>
            <w:tcBorders>
              <w:top w:val="nil"/>
              <w:left w:val="single" w:sz="4" w:space="0" w:color="auto"/>
              <w:bottom w:val="single" w:sz="4" w:space="0" w:color="auto"/>
              <w:right w:val="single" w:sz="4" w:space="0" w:color="auto"/>
            </w:tcBorders>
            <w:vAlign w:val="center"/>
            <w:hideMark/>
          </w:tcPr>
          <w:p w:rsidR="00EA76F9" w:rsidRPr="00EA76F9" w:rsidRDefault="00EA76F9" w:rsidP="00306CB1">
            <w:pPr>
              <w:rPr>
                <w:rFonts w:ascii="Times New Roman" w:eastAsia="Times New Roman" w:hAnsi="Times New Roman" w:cs="Times New Roman"/>
                <w:b/>
                <w:bCs/>
              </w:rPr>
            </w:pPr>
          </w:p>
        </w:tc>
        <w:tc>
          <w:tcPr>
            <w:tcW w:w="2268"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Himachal Pradesh</w:t>
            </w:r>
          </w:p>
        </w:tc>
        <w:tc>
          <w:tcPr>
            <w:tcW w:w="1417"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7.81</w:t>
            </w:r>
          </w:p>
        </w:tc>
        <w:tc>
          <w:tcPr>
            <w:tcW w:w="1560"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97.59</w:t>
            </w:r>
          </w:p>
        </w:tc>
        <w:tc>
          <w:tcPr>
            <w:tcW w:w="1842" w:type="dxa"/>
            <w:tcBorders>
              <w:top w:val="nil"/>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79.55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9</w:t>
            </w:r>
          </w:p>
        </w:tc>
      </w:tr>
      <w:tr w:rsidR="00EA76F9" w:rsidRPr="00684CF8" w:rsidTr="007063CD">
        <w:trPr>
          <w:trHeight w:val="300"/>
        </w:trPr>
        <w:tc>
          <w:tcPr>
            <w:tcW w:w="1993" w:type="dxa"/>
            <w:vMerge/>
            <w:tcBorders>
              <w:top w:val="nil"/>
              <w:left w:val="single" w:sz="4" w:space="0" w:color="auto"/>
              <w:bottom w:val="single" w:sz="4" w:space="0" w:color="auto"/>
              <w:right w:val="single" w:sz="4" w:space="0" w:color="auto"/>
            </w:tcBorders>
            <w:vAlign w:val="center"/>
            <w:hideMark/>
          </w:tcPr>
          <w:p w:rsidR="00EA76F9" w:rsidRPr="00EA76F9" w:rsidRDefault="00EA76F9" w:rsidP="00306CB1">
            <w:pPr>
              <w:rPr>
                <w:rFonts w:ascii="Times New Roman" w:eastAsia="Times New Roman" w:hAnsi="Times New Roman" w:cs="Times New Roman"/>
                <w:b/>
                <w:bCs/>
              </w:rPr>
            </w:pPr>
          </w:p>
        </w:tc>
        <w:tc>
          <w:tcPr>
            <w:tcW w:w="2268"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Tamil Nadu</w:t>
            </w:r>
          </w:p>
        </w:tc>
        <w:tc>
          <w:tcPr>
            <w:tcW w:w="1417"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13.02</w:t>
            </w:r>
          </w:p>
        </w:tc>
        <w:tc>
          <w:tcPr>
            <w:tcW w:w="1560"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96.08</w:t>
            </w:r>
          </w:p>
        </w:tc>
        <w:tc>
          <w:tcPr>
            <w:tcW w:w="1842" w:type="dxa"/>
            <w:tcBorders>
              <w:top w:val="nil"/>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93.31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18</w:t>
            </w:r>
          </w:p>
        </w:tc>
      </w:tr>
      <w:tr w:rsidR="00EA76F9" w:rsidRPr="00684CF8" w:rsidTr="007063CD">
        <w:trPr>
          <w:trHeight w:val="300"/>
        </w:trPr>
        <w:tc>
          <w:tcPr>
            <w:tcW w:w="1993" w:type="dxa"/>
            <w:vMerge/>
            <w:tcBorders>
              <w:top w:val="nil"/>
              <w:left w:val="single" w:sz="4" w:space="0" w:color="auto"/>
              <w:bottom w:val="single" w:sz="4" w:space="0" w:color="auto"/>
              <w:right w:val="single" w:sz="4" w:space="0" w:color="auto"/>
            </w:tcBorders>
            <w:vAlign w:val="center"/>
            <w:hideMark/>
          </w:tcPr>
          <w:p w:rsidR="00EA76F9" w:rsidRPr="00EA76F9" w:rsidRDefault="00EA76F9" w:rsidP="00306CB1">
            <w:pPr>
              <w:rPr>
                <w:rFonts w:ascii="Times New Roman" w:eastAsia="Times New Roman" w:hAnsi="Times New Roman" w:cs="Times New Roman"/>
                <w:b/>
                <w:bCs/>
              </w:rPr>
            </w:pPr>
          </w:p>
        </w:tc>
        <w:tc>
          <w:tcPr>
            <w:tcW w:w="2268"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Chandigarh</w:t>
            </w:r>
          </w:p>
        </w:tc>
        <w:tc>
          <w:tcPr>
            <w:tcW w:w="1417"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4.52</w:t>
            </w:r>
          </w:p>
        </w:tc>
        <w:tc>
          <w:tcPr>
            <w:tcW w:w="1560"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100.00</w:t>
            </w:r>
          </w:p>
        </w:tc>
        <w:tc>
          <w:tcPr>
            <w:tcW w:w="1842" w:type="dxa"/>
            <w:tcBorders>
              <w:top w:val="nil"/>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89.49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12</w:t>
            </w:r>
          </w:p>
        </w:tc>
      </w:tr>
      <w:tr w:rsidR="00EA76F9" w:rsidRPr="00684CF8" w:rsidTr="007063CD">
        <w:trPr>
          <w:trHeight w:val="300"/>
        </w:trPr>
        <w:tc>
          <w:tcPr>
            <w:tcW w:w="1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b/>
                <w:bCs/>
                <w:color w:val="000000"/>
              </w:rPr>
            </w:pPr>
            <w:r w:rsidRPr="00EA76F9">
              <w:rPr>
                <w:rFonts w:ascii="Times New Roman" w:eastAsia="Times New Roman" w:hAnsi="Times New Roman" w:cs="Times New Roman"/>
                <w:b/>
                <w:bCs/>
                <w:color w:val="000000"/>
              </w:rPr>
              <w:t>BOTTOM States/UTs</w:t>
            </w:r>
          </w:p>
        </w:tc>
        <w:tc>
          <w:tcPr>
            <w:tcW w:w="2268"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Arunachal Pradesh</w:t>
            </w:r>
          </w:p>
        </w:tc>
        <w:tc>
          <w:tcPr>
            <w:tcW w:w="1417"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35.98</w:t>
            </w:r>
          </w:p>
        </w:tc>
        <w:tc>
          <w:tcPr>
            <w:tcW w:w="1560"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50.94</w:t>
            </w:r>
          </w:p>
        </w:tc>
        <w:tc>
          <w:tcPr>
            <w:tcW w:w="1842" w:type="dxa"/>
            <w:tcBorders>
              <w:top w:val="nil"/>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79.04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14</w:t>
            </w:r>
          </w:p>
        </w:tc>
      </w:tr>
      <w:tr w:rsidR="00EA76F9" w:rsidRPr="00684CF8" w:rsidTr="007063CD">
        <w:trPr>
          <w:trHeight w:val="300"/>
        </w:trPr>
        <w:tc>
          <w:tcPr>
            <w:tcW w:w="1993" w:type="dxa"/>
            <w:vMerge/>
            <w:tcBorders>
              <w:top w:val="nil"/>
              <w:left w:val="single" w:sz="4" w:space="0" w:color="auto"/>
              <w:bottom w:val="single" w:sz="4" w:space="0" w:color="auto"/>
              <w:right w:val="single" w:sz="4" w:space="0" w:color="auto"/>
            </w:tcBorders>
            <w:vAlign w:val="center"/>
            <w:hideMark/>
          </w:tcPr>
          <w:p w:rsidR="00EA76F9" w:rsidRPr="00EA76F9" w:rsidRDefault="00EA76F9" w:rsidP="00306CB1">
            <w:pPr>
              <w:rPr>
                <w:rFonts w:ascii="Times New Roman" w:eastAsia="Times New Roman" w:hAnsi="Times New Roman" w:cs="Times New Roman"/>
                <w:b/>
                <w:bCs/>
              </w:rPr>
            </w:pPr>
          </w:p>
        </w:tc>
        <w:tc>
          <w:tcPr>
            <w:tcW w:w="2268"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Bihar</w:t>
            </w:r>
          </w:p>
        </w:tc>
        <w:tc>
          <w:tcPr>
            <w:tcW w:w="1417"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28.46</w:t>
            </w:r>
          </w:p>
        </w:tc>
        <w:tc>
          <w:tcPr>
            <w:tcW w:w="1560"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88.66</w:t>
            </w:r>
          </w:p>
        </w:tc>
        <w:tc>
          <w:tcPr>
            <w:tcW w:w="1842" w:type="dxa"/>
            <w:tcBorders>
              <w:top w:val="nil"/>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78.44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58</w:t>
            </w:r>
          </w:p>
        </w:tc>
      </w:tr>
      <w:tr w:rsidR="00EA76F9" w:rsidRPr="00684CF8" w:rsidTr="007063CD">
        <w:trPr>
          <w:trHeight w:val="300"/>
        </w:trPr>
        <w:tc>
          <w:tcPr>
            <w:tcW w:w="1993" w:type="dxa"/>
            <w:vMerge/>
            <w:tcBorders>
              <w:top w:val="nil"/>
              <w:left w:val="single" w:sz="4" w:space="0" w:color="auto"/>
              <w:bottom w:val="single" w:sz="4" w:space="0" w:color="auto"/>
              <w:right w:val="single" w:sz="4" w:space="0" w:color="auto"/>
            </w:tcBorders>
            <w:vAlign w:val="center"/>
            <w:hideMark/>
          </w:tcPr>
          <w:p w:rsidR="00EA76F9" w:rsidRPr="00EA76F9" w:rsidRDefault="00EA76F9" w:rsidP="00306CB1">
            <w:pPr>
              <w:rPr>
                <w:rFonts w:ascii="Times New Roman" w:eastAsia="Times New Roman" w:hAnsi="Times New Roman" w:cs="Times New Roman"/>
                <w:b/>
                <w:bCs/>
              </w:rPr>
            </w:pPr>
          </w:p>
        </w:tc>
        <w:tc>
          <w:tcPr>
            <w:tcW w:w="2268"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Jammu and Kashmir</w:t>
            </w:r>
          </w:p>
        </w:tc>
        <w:tc>
          <w:tcPr>
            <w:tcW w:w="1417"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17.81</w:t>
            </w:r>
          </w:p>
        </w:tc>
        <w:tc>
          <w:tcPr>
            <w:tcW w:w="1560"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80.14</w:t>
            </w:r>
          </w:p>
        </w:tc>
        <w:tc>
          <w:tcPr>
            <w:tcW w:w="1842" w:type="dxa"/>
            <w:tcBorders>
              <w:top w:val="nil"/>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80.09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12</w:t>
            </w:r>
          </w:p>
        </w:tc>
      </w:tr>
      <w:tr w:rsidR="00EA76F9" w:rsidRPr="00684CF8" w:rsidTr="007063CD">
        <w:trPr>
          <w:trHeight w:val="300"/>
        </w:trPr>
        <w:tc>
          <w:tcPr>
            <w:tcW w:w="1993" w:type="dxa"/>
            <w:vMerge/>
            <w:tcBorders>
              <w:top w:val="nil"/>
              <w:left w:val="single" w:sz="4" w:space="0" w:color="auto"/>
              <w:bottom w:val="single" w:sz="4" w:space="0" w:color="auto"/>
              <w:right w:val="single" w:sz="4" w:space="0" w:color="auto"/>
            </w:tcBorders>
            <w:vAlign w:val="center"/>
            <w:hideMark/>
          </w:tcPr>
          <w:p w:rsidR="00EA76F9" w:rsidRPr="00EA76F9" w:rsidRDefault="00EA76F9" w:rsidP="00306CB1">
            <w:pPr>
              <w:rPr>
                <w:rFonts w:ascii="Times New Roman" w:eastAsia="Times New Roman" w:hAnsi="Times New Roman" w:cs="Times New Roman"/>
                <w:b/>
                <w:bCs/>
              </w:rPr>
            </w:pPr>
          </w:p>
        </w:tc>
        <w:tc>
          <w:tcPr>
            <w:tcW w:w="2268"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Madhya Pradesh</w:t>
            </w:r>
          </w:p>
        </w:tc>
        <w:tc>
          <w:tcPr>
            <w:tcW w:w="1417"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24.85</w:t>
            </w:r>
          </w:p>
        </w:tc>
        <w:tc>
          <w:tcPr>
            <w:tcW w:w="1560"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75.34</w:t>
            </w:r>
          </w:p>
        </w:tc>
        <w:tc>
          <w:tcPr>
            <w:tcW w:w="1842" w:type="dxa"/>
            <w:tcBorders>
              <w:top w:val="nil"/>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81.19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36</w:t>
            </w:r>
          </w:p>
        </w:tc>
      </w:tr>
      <w:tr w:rsidR="00EA76F9" w:rsidRPr="00684CF8" w:rsidTr="007063CD">
        <w:trPr>
          <w:trHeight w:val="300"/>
        </w:trPr>
        <w:tc>
          <w:tcPr>
            <w:tcW w:w="1993" w:type="dxa"/>
            <w:vMerge/>
            <w:tcBorders>
              <w:top w:val="nil"/>
              <w:left w:val="single" w:sz="4" w:space="0" w:color="auto"/>
              <w:bottom w:val="single" w:sz="4" w:space="0" w:color="auto"/>
              <w:right w:val="single" w:sz="4" w:space="0" w:color="auto"/>
            </w:tcBorders>
            <w:vAlign w:val="center"/>
            <w:hideMark/>
          </w:tcPr>
          <w:p w:rsidR="00EA76F9" w:rsidRPr="00EA76F9" w:rsidRDefault="00EA76F9" w:rsidP="00306CB1">
            <w:pPr>
              <w:rPr>
                <w:rFonts w:ascii="Times New Roman" w:eastAsia="Times New Roman" w:hAnsi="Times New Roman" w:cs="Times New Roman"/>
                <w:b/>
                <w:bCs/>
              </w:rPr>
            </w:pPr>
          </w:p>
        </w:tc>
        <w:tc>
          <w:tcPr>
            <w:tcW w:w="2268"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Assam</w:t>
            </w:r>
          </w:p>
        </w:tc>
        <w:tc>
          <w:tcPr>
            <w:tcW w:w="1417"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31.47</w:t>
            </w:r>
          </w:p>
        </w:tc>
        <w:tc>
          <w:tcPr>
            <w:tcW w:w="1560"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59.51</w:t>
            </w:r>
          </w:p>
        </w:tc>
        <w:tc>
          <w:tcPr>
            <w:tcW w:w="1842" w:type="dxa"/>
            <w:tcBorders>
              <w:top w:val="nil"/>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29.29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rPr>
            </w:pPr>
            <w:r w:rsidRPr="00EA76F9">
              <w:rPr>
                <w:rFonts w:ascii="Times New Roman" w:eastAsia="Times New Roman" w:hAnsi="Times New Roman" w:cs="Times New Roman"/>
              </w:rPr>
              <w:t>11</w:t>
            </w:r>
          </w:p>
        </w:tc>
      </w:tr>
      <w:tr w:rsidR="00EA76F9" w:rsidRPr="00684CF8" w:rsidTr="007063CD">
        <w:trPr>
          <w:trHeight w:val="300"/>
        </w:trPr>
        <w:tc>
          <w:tcPr>
            <w:tcW w:w="1993" w:type="dxa"/>
            <w:tcBorders>
              <w:top w:val="nil"/>
              <w:left w:val="single" w:sz="4" w:space="0" w:color="auto"/>
              <w:bottom w:val="single" w:sz="4" w:space="0" w:color="auto"/>
              <w:right w:val="single" w:sz="4" w:space="0" w:color="auto"/>
            </w:tcBorders>
            <w:shd w:val="clear" w:color="auto" w:fill="auto"/>
            <w:noWrap/>
            <w:vAlign w:val="center"/>
            <w:hideMark/>
          </w:tcPr>
          <w:p w:rsidR="00EA76F9" w:rsidRPr="00EA76F9" w:rsidRDefault="00EA76F9" w:rsidP="00306CB1">
            <w:pPr>
              <w:jc w:val="center"/>
              <w:rPr>
                <w:rFonts w:ascii="Times New Roman" w:eastAsia="Times New Roman" w:hAnsi="Times New Roman" w:cs="Times New Roman"/>
              </w:rPr>
            </w:pPr>
            <w:r w:rsidRPr="00EA76F9">
              <w:rPr>
                <w:rFonts w:ascii="Times New Roman" w:eastAsia="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All India</w:t>
            </w:r>
          </w:p>
        </w:tc>
        <w:tc>
          <w:tcPr>
            <w:tcW w:w="1417" w:type="dxa"/>
            <w:tcBorders>
              <w:top w:val="nil"/>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17.87</w:t>
            </w:r>
          </w:p>
        </w:tc>
        <w:tc>
          <w:tcPr>
            <w:tcW w:w="1560" w:type="dxa"/>
            <w:tcBorders>
              <w:top w:val="nil"/>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84.76</w:t>
            </w:r>
          </w:p>
        </w:tc>
        <w:tc>
          <w:tcPr>
            <w:tcW w:w="1842" w:type="dxa"/>
            <w:tcBorders>
              <w:top w:val="nil"/>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82.62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21</w:t>
            </w:r>
          </w:p>
        </w:tc>
      </w:tr>
      <w:tr w:rsidR="00EA76F9" w:rsidRPr="00684CF8" w:rsidTr="007063CD">
        <w:trPr>
          <w:trHeight w:val="300"/>
        </w:trPr>
        <w:tc>
          <w:tcPr>
            <w:tcW w:w="1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6F9" w:rsidRPr="00EA76F9" w:rsidRDefault="00EA76F9" w:rsidP="00306CB1">
            <w:pPr>
              <w:jc w:val="center"/>
              <w:rPr>
                <w:rFonts w:ascii="Times New Roman" w:eastAsia="Times New Roman" w:hAnsi="Times New Roman" w:cs="Times New Roman"/>
              </w:rPr>
            </w:pPr>
            <w:r w:rsidRPr="00EA76F9">
              <w:rPr>
                <w:rFonts w:ascii="Times New Roman" w:eastAsia="Times New Roman" w:hAnsi="Times New Roman" w:cs="Times New Roman"/>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Target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8.8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100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30</w:t>
            </w:r>
          </w:p>
        </w:tc>
      </w:tr>
      <w:tr w:rsidR="00EA76F9" w:rsidRPr="00684CF8" w:rsidTr="007063CD">
        <w:trPr>
          <w:trHeight w:val="300"/>
        </w:trPr>
        <w:tc>
          <w:tcPr>
            <w:tcW w:w="1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6F9" w:rsidRPr="00EA76F9" w:rsidRDefault="00EA76F9" w:rsidP="00306CB1">
            <w:pPr>
              <w:jc w:val="center"/>
              <w:rPr>
                <w:rFonts w:ascii="Times New Roman" w:eastAsia="Times New Roman" w:hAnsi="Times New Roman" w:cs="Times New Roman"/>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rPr>
              <w:t>Target Year/Annual Target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No annual target but mentioned 2030 as a part of NEP 2020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No annual target but referred NEP 2020</w:t>
            </w:r>
          </w:p>
          <w:p w:rsidR="00EA76F9" w:rsidRPr="00EA76F9" w:rsidRDefault="00EA76F9" w:rsidP="00306CB1">
            <w:pPr>
              <w:rPr>
                <w:rFonts w:ascii="Times New Roman" w:eastAsia="Times New Roman" w:hAnsi="Times New Roman" w:cs="Times New Roman"/>
                <w:b/>
                <w:bCs/>
              </w:rPr>
            </w:pPr>
          </w:p>
          <w:p w:rsidR="00EA76F9" w:rsidRPr="00EA76F9" w:rsidRDefault="00EA76F9" w:rsidP="00306CB1">
            <w:pPr>
              <w:rPr>
                <w:rFonts w:ascii="Times New Roman" w:eastAsia="Times New Roman" w:hAnsi="Times New Roman" w:cs="Times New Roman"/>
                <w:b/>
                <w:bCs/>
              </w:rPr>
            </w:pPr>
          </w:p>
          <w:p w:rsidR="00EA76F9" w:rsidRPr="00EA76F9" w:rsidRDefault="00EA76F9" w:rsidP="00306CB1">
            <w:pPr>
              <w:rPr>
                <w:rFonts w:ascii="Times New Roman" w:eastAsia="Times New Roman" w:hAnsi="Times New Roman" w:cs="Times New Roman"/>
                <w:b/>
                <w:bCs/>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A76F9" w:rsidRPr="00EA76F9" w:rsidRDefault="00EA76F9" w:rsidP="00306CB1">
            <w:pPr>
              <w:rPr>
                <w:rFonts w:ascii="Times New Roman" w:eastAsia="Times New Roman" w:hAnsi="Times New Roman" w:cs="Times New Roman"/>
                <w:b/>
                <w:bCs/>
              </w:rPr>
            </w:pPr>
            <w:r w:rsidRPr="00EA76F9">
              <w:rPr>
                <w:rFonts w:ascii="Times New Roman" w:eastAsia="Times New Roman" w:hAnsi="Times New Roman" w:cs="Times New Roman"/>
                <w:b/>
                <w:bCs/>
              </w:rPr>
              <w:t>No annual target</w:t>
            </w:r>
          </w:p>
          <w:p w:rsidR="00EA76F9" w:rsidRPr="00EA76F9" w:rsidRDefault="00EA76F9" w:rsidP="00306CB1">
            <w:pPr>
              <w:rPr>
                <w:rFonts w:ascii="Times New Roman" w:eastAsia="Times New Roman" w:hAnsi="Times New Roman" w:cs="Times New Roman"/>
                <w:b/>
                <w:bCs/>
                <w:color w:val="FF0000"/>
              </w:rPr>
            </w:pPr>
          </w:p>
          <w:p w:rsidR="00EA76F9" w:rsidRPr="00EA76F9" w:rsidRDefault="00EA76F9" w:rsidP="00306CB1">
            <w:pPr>
              <w:rPr>
                <w:rFonts w:ascii="Times New Roman" w:eastAsia="Times New Roman" w:hAnsi="Times New Roman" w:cs="Times New Roman"/>
                <w:b/>
                <w:bCs/>
                <w:color w:val="FF0000"/>
              </w:rPr>
            </w:pPr>
          </w:p>
          <w:p w:rsidR="00EA76F9" w:rsidRPr="00EA76F9" w:rsidRDefault="00EA76F9" w:rsidP="00306CB1">
            <w:pPr>
              <w:rPr>
                <w:rFonts w:ascii="Times New Roman" w:eastAsia="Times New Roman" w:hAnsi="Times New Roman" w:cs="Times New Roman"/>
                <w:b/>
                <w:bCs/>
                <w:color w:val="FF0000"/>
              </w:rPr>
            </w:pPr>
          </w:p>
          <w:p w:rsidR="00EA76F9" w:rsidRPr="00EA76F9" w:rsidRDefault="00EA76F9" w:rsidP="00306CB1">
            <w:pPr>
              <w:rPr>
                <w:rFonts w:ascii="Times New Roman" w:eastAsia="Times New Roman" w:hAnsi="Times New Roman" w:cs="Times New Roman"/>
                <w:b/>
                <w:bCs/>
                <w:color w:val="FF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76F9" w:rsidRPr="00EA76F9" w:rsidRDefault="00EA76F9" w:rsidP="00306CB1">
            <w:pPr>
              <w:jc w:val="both"/>
              <w:rPr>
                <w:rFonts w:ascii="Times New Roman" w:eastAsia="Times New Roman" w:hAnsi="Times New Roman" w:cs="Times New Roman"/>
                <w:b/>
                <w:bCs/>
              </w:rPr>
            </w:pPr>
            <w:r w:rsidRPr="00EA76F9">
              <w:rPr>
                <w:rFonts w:ascii="Times New Roman" w:eastAsia="Times New Roman" w:hAnsi="Times New Roman" w:cs="Times New Roman"/>
                <w:b/>
                <w:bCs/>
              </w:rPr>
              <w:t xml:space="preserve">No annual </w:t>
            </w:r>
          </w:p>
          <w:p w:rsidR="00EA76F9" w:rsidRPr="00EA76F9" w:rsidRDefault="00EA76F9" w:rsidP="00306CB1">
            <w:pPr>
              <w:jc w:val="both"/>
              <w:rPr>
                <w:rFonts w:ascii="Times New Roman" w:eastAsia="Times New Roman" w:hAnsi="Times New Roman" w:cs="Times New Roman"/>
                <w:b/>
                <w:bCs/>
              </w:rPr>
            </w:pPr>
            <w:r w:rsidRPr="00EA76F9">
              <w:rPr>
                <w:rFonts w:ascii="Times New Roman" w:eastAsia="Times New Roman" w:hAnsi="Times New Roman" w:cs="Times New Roman"/>
                <w:b/>
                <w:bCs/>
              </w:rPr>
              <w:t xml:space="preserve">target, </w:t>
            </w:r>
          </w:p>
          <w:p w:rsidR="00EA76F9" w:rsidRPr="00EA76F9" w:rsidRDefault="00EA76F9" w:rsidP="00306CB1">
            <w:pPr>
              <w:jc w:val="both"/>
              <w:rPr>
                <w:rFonts w:ascii="Times New Roman" w:eastAsia="Times New Roman" w:hAnsi="Times New Roman" w:cs="Times New Roman"/>
                <w:b/>
                <w:bCs/>
              </w:rPr>
            </w:pPr>
            <w:r w:rsidRPr="00EA76F9">
              <w:rPr>
                <w:rFonts w:ascii="Times New Roman" w:eastAsia="Times New Roman" w:hAnsi="Times New Roman" w:cs="Times New Roman"/>
                <w:b/>
                <w:bCs/>
              </w:rPr>
              <w:t xml:space="preserve">referred </w:t>
            </w:r>
          </w:p>
          <w:p w:rsidR="00EA76F9" w:rsidRPr="00EA76F9" w:rsidRDefault="00EA76F9" w:rsidP="00306CB1">
            <w:pPr>
              <w:jc w:val="both"/>
              <w:rPr>
                <w:rFonts w:ascii="Times New Roman" w:eastAsia="Times New Roman" w:hAnsi="Times New Roman" w:cs="Times New Roman"/>
                <w:b/>
                <w:bCs/>
              </w:rPr>
            </w:pPr>
            <w:r w:rsidRPr="00EA76F9">
              <w:rPr>
                <w:rFonts w:ascii="Times New Roman" w:eastAsia="Times New Roman" w:hAnsi="Times New Roman" w:cs="Times New Roman"/>
                <w:b/>
                <w:bCs/>
              </w:rPr>
              <w:t>NPE 2020</w:t>
            </w:r>
          </w:p>
          <w:p w:rsidR="00EA76F9" w:rsidRPr="00EA76F9" w:rsidRDefault="00EA76F9" w:rsidP="00306CB1">
            <w:pPr>
              <w:jc w:val="both"/>
              <w:rPr>
                <w:rFonts w:ascii="Times New Roman" w:eastAsia="Times New Roman" w:hAnsi="Times New Roman" w:cs="Times New Roman"/>
                <w:b/>
                <w:bCs/>
                <w:color w:val="FF0000"/>
              </w:rPr>
            </w:pPr>
          </w:p>
          <w:p w:rsidR="00EA76F9" w:rsidRPr="00EA76F9" w:rsidRDefault="00EA76F9" w:rsidP="00306CB1">
            <w:pPr>
              <w:jc w:val="both"/>
              <w:rPr>
                <w:rFonts w:ascii="Times New Roman" w:eastAsia="Times New Roman" w:hAnsi="Times New Roman" w:cs="Times New Roman"/>
                <w:b/>
                <w:bCs/>
                <w:color w:val="FF0000"/>
              </w:rPr>
            </w:pPr>
          </w:p>
        </w:tc>
      </w:tr>
    </w:tbl>
    <w:p w:rsidR="007063CD" w:rsidRPr="00EA138E" w:rsidRDefault="007063CD" w:rsidP="007063CD">
      <w:pPr>
        <w:rPr>
          <w:rFonts w:ascii="Times New Roman" w:hAnsi="Times New Roman" w:cs="Times New Roman"/>
          <w:sz w:val="24"/>
          <w:szCs w:val="24"/>
          <w:lang w:val="en-IN"/>
        </w:rPr>
      </w:pPr>
      <w:r w:rsidRPr="00124051">
        <w:rPr>
          <w:rFonts w:ascii="Times New Roman" w:hAnsi="Times New Roman" w:cs="Times New Roman"/>
          <w:i/>
          <w:lang w:val="en-IN"/>
        </w:rPr>
        <w:t>Source: Grouped as per SDG</w:t>
      </w:r>
      <w:r>
        <w:rPr>
          <w:rFonts w:ascii="Times New Roman" w:hAnsi="Times New Roman" w:cs="Times New Roman"/>
          <w:i/>
          <w:lang w:val="en-IN"/>
        </w:rPr>
        <w:t>: 2020-21, NITI Aayog, Government of India (June 2021).</w:t>
      </w:r>
    </w:p>
    <w:p w:rsidR="00EA76F9" w:rsidRDefault="00EA76F9" w:rsidP="00EA76F9">
      <w:pPr>
        <w:tabs>
          <w:tab w:val="left" w:pos="2156"/>
        </w:tabs>
        <w:spacing w:line="360" w:lineRule="auto"/>
        <w:jc w:val="both"/>
        <w:rPr>
          <w:rFonts w:ascii="Times New Roman" w:hAnsi="Times New Roman" w:cs="Times New Roman"/>
          <w:sz w:val="24"/>
          <w:szCs w:val="24"/>
          <w:lang w:val="en-IN"/>
        </w:rPr>
      </w:pPr>
    </w:p>
    <w:p w:rsidR="00E15AA2" w:rsidRDefault="00E64905" w:rsidP="00E64905">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if achieved will help India to attain 100 GER at school education in 2030, is the moot question</w:t>
      </w:r>
      <w:r w:rsidR="00F67744">
        <w:rPr>
          <w:rFonts w:ascii="Times New Roman" w:hAnsi="Times New Roman" w:cs="Times New Roman"/>
          <w:sz w:val="24"/>
          <w:szCs w:val="24"/>
          <w:lang w:val="en-IN"/>
        </w:rPr>
        <w:t>?</w:t>
      </w:r>
      <w:r>
        <w:rPr>
          <w:rFonts w:ascii="Times New Roman" w:hAnsi="Times New Roman" w:cs="Times New Roman"/>
          <w:sz w:val="24"/>
          <w:szCs w:val="24"/>
          <w:lang w:val="en-IN"/>
        </w:rPr>
        <w:t xml:space="preserve">. It may be </w:t>
      </w:r>
      <w:r w:rsidR="00F67744">
        <w:rPr>
          <w:rFonts w:ascii="Times New Roman" w:hAnsi="Times New Roman" w:cs="Times New Roman"/>
          <w:sz w:val="24"/>
          <w:szCs w:val="24"/>
          <w:lang w:val="en-IN"/>
        </w:rPr>
        <w:t>observed</w:t>
      </w:r>
      <w:r>
        <w:rPr>
          <w:rFonts w:ascii="Times New Roman" w:hAnsi="Times New Roman" w:cs="Times New Roman"/>
          <w:sz w:val="24"/>
          <w:szCs w:val="24"/>
          <w:lang w:val="en-IN"/>
        </w:rPr>
        <w:t xml:space="preserve"> that in addition to </w:t>
      </w:r>
      <w:r w:rsidR="00E546BD">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dropout rate at this level of education, lower levels, especially primary level also have </w:t>
      </w:r>
      <w:r w:rsidR="00E546BD">
        <w:rPr>
          <w:rFonts w:ascii="Times New Roman" w:hAnsi="Times New Roman" w:cs="Times New Roman"/>
          <w:sz w:val="24"/>
          <w:szCs w:val="24"/>
          <w:lang w:val="en-IN"/>
        </w:rPr>
        <w:t xml:space="preserve">a </w:t>
      </w:r>
      <w:r>
        <w:rPr>
          <w:rFonts w:ascii="Times New Roman" w:hAnsi="Times New Roman" w:cs="Times New Roman"/>
          <w:sz w:val="24"/>
          <w:szCs w:val="24"/>
          <w:lang w:val="en-IN"/>
        </w:rPr>
        <w:t xml:space="preserve">high incidence of dropout which if not checked, the goal of 30 percent GER will be difficult to achieve. </w:t>
      </w:r>
      <w:r w:rsidR="00E546BD">
        <w:rPr>
          <w:rFonts w:ascii="Times New Roman" w:hAnsi="Times New Roman" w:cs="Times New Roman"/>
          <w:sz w:val="24"/>
          <w:szCs w:val="24"/>
          <w:lang w:val="en-IN"/>
        </w:rPr>
        <w:t>For s</w:t>
      </w:r>
      <w:r w:rsidR="007261A5">
        <w:rPr>
          <w:rFonts w:ascii="Times New Roman" w:hAnsi="Times New Roman" w:cs="Times New Roman"/>
          <w:sz w:val="24"/>
          <w:szCs w:val="24"/>
          <w:lang w:val="en-IN"/>
        </w:rPr>
        <w:t xml:space="preserve">tates having </w:t>
      </w:r>
      <w:r w:rsidR="00E546BD">
        <w:rPr>
          <w:rFonts w:ascii="Times New Roman" w:hAnsi="Times New Roman" w:cs="Times New Roman"/>
          <w:sz w:val="24"/>
          <w:szCs w:val="24"/>
          <w:lang w:val="en-IN"/>
        </w:rPr>
        <w:t xml:space="preserve">a </w:t>
      </w:r>
      <w:r w:rsidR="007261A5">
        <w:rPr>
          <w:rFonts w:ascii="Times New Roman" w:hAnsi="Times New Roman" w:cs="Times New Roman"/>
          <w:sz w:val="24"/>
          <w:szCs w:val="24"/>
          <w:lang w:val="en-IN"/>
        </w:rPr>
        <w:t>high dropout rate</w:t>
      </w:r>
      <w:r w:rsidR="00415909">
        <w:rPr>
          <w:rFonts w:ascii="Times New Roman" w:hAnsi="Times New Roman" w:cs="Times New Roman"/>
          <w:sz w:val="24"/>
          <w:szCs w:val="24"/>
          <w:lang w:val="en-IN"/>
        </w:rPr>
        <w:t xml:space="preserve">, a target of </w:t>
      </w:r>
      <w:r w:rsidR="007261A5">
        <w:rPr>
          <w:rFonts w:ascii="Times New Roman" w:hAnsi="Times New Roman" w:cs="Times New Roman"/>
          <w:sz w:val="24"/>
          <w:szCs w:val="24"/>
          <w:lang w:val="en-IN"/>
        </w:rPr>
        <w:t xml:space="preserve"> </w:t>
      </w:r>
      <w:r w:rsidR="00415909">
        <w:rPr>
          <w:rFonts w:ascii="Times New Roman" w:hAnsi="Times New Roman" w:cs="Times New Roman"/>
          <w:sz w:val="24"/>
          <w:szCs w:val="24"/>
          <w:lang w:val="en-IN"/>
        </w:rPr>
        <w:t xml:space="preserve">8.8 percent </w:t>
      </w:r>
      <w:r w:rsidR="007261A5">
        <w:rPr>
          <w:rFonts w:ascii="Times New Roman" w:hAnsi="Times New Roman" w:cs="Times New Roman"/>
          <w:sz w:val="24"/>
          <w:szCs w:val="24"/>
          <w:lang w:val="en-IN"/>
        </w:rPr>
        <w:t xml:space="preserve">annual dropout </w:t>
      </w:r>
      <w:r w:rsidR="00415909">
        <w:rPr>
          <w:rFonts w:ascii="Times New Roman" w:hAnsi="Times New Roman" w:cs="Times New Roman"/>
          <w:sz w:val="24"/>
          <w:szCs w:val="24"/>
          <w:lang w:val="en-IN"/>
        </w:rPr>
        <w:t>rate</w:t>
      </w:r>
      <w:r w:rsidR="007261A5">
        <w:rPr>
          <w:rFonts w:ascii="Times New Roman" w:hAnsi="Times New Roman" w:cs="Times New Roman"/>
          <w:sz w:val="24"/>
          <w:szCs w:val="24"/>
          <w:lang w:val="en-IN"/>
        </w:rPr>
        <w:t xml:space="preserve"> may be considered challenging, maybe separate state-specific targets based on enrolment projections </w:t>
      </w:r>
      <w:r w:rsidR="00F67744">
        <w:rPr>
          <w:rFonts w:ascii="Times New Roman" w:hAnsi="Times New Roman" w:cs="Times New Roman"/>
          <w:sz w:val="24"/>
          <w:szCs w:val="24"/>
          <w:lang w:val="en-IN"/>
        </w:rPr>
        <w:t xml:space="preserve">techniques be </w:t>
      </w:r>
      <w:r w:rsidR="007261A5">
        <w:rPr>
          <w:rFonts w:ascii="Times New Roman" w:hAnsi="Times New Roman" w:cs="Times New Roman"/>
          <w:sz w:val="24"/>
          <w:szCs w:val="24"/>
          <w:lang w:val="en-IN"/>
        </w:rPr>
        <w:t>set out. Rather the whole exercise is initiated at least at the district level, if not block</w:t>
      </w:r>
      <w:r w:rsidR="00E546BD">
        <w:rPr>
          <w:rFonts w:ascii="Times New Roman" w:hAnsi="Times New Roman" w:cs="Times New Roman"/>
          <w:sz w:val="24"/>
          <w:szCs w:val="24"/>
          <w:lang w:val="en-IN"/>
        </w:rPr>
        <w:t>-</w:t>
      </w:r>
      <w:r w:rsidR="007261A5">
        <w:rPr>
          <w:rFonts w:ascii="Times New Roman" w:hAnsi="Times New Roman" w:cs="Times New Roman"/>
          <w:sz w:val="24"/>
          <w:szCs w:val="24"/>
          <w:lang w:val="en-IN"/>
        </w:rPr>
        <w:t xml:space="preserve">level </w:t>
      </w:r>
      <w:r w:rsidR="00E546BD">
        <w:rPr>
          <w:rFonts w:ascii="Times New Roman" w:hAnsi="Times New Roman" w:cs="Times New Roman"/>
          <w:sz w:val="24"/>
          <w:szCs w:val="24"/>
          <w:lang w:val="en-IN"/>
        </w:rPr>
        <w:t>based on</w:t>
      </w:r>
      <w:r w:rsidR="007261A5">
        <w:rPr>
          <w:rFonts w:ascii="Times New Roman" w:hAnsi="Times New Roman" w:cs="Times New Roman"/>
          <w:sz w:val="24"/>
          <w:szCs w:val="24"/>
          <w:lang w:val="en-IN"/>
        </w:rPr>
        <w:t xml:space="preserve"> which in</w:t>
      </w:r>
      <w:r w:rsidR="00F67744">
        <w:rPr>
          <w:rFonts w:ascii="Times New Roman" w:hAnsi="Times New Roman" w:cs="Times New Roman"/>
          <w:sz w:val="24"/>
          <w:szCs w:val="24"/>
          <w:lang w:val="en-IN"/>
        </w:rPr>
        <w:t xml:space="preserve"> </w:t>
      </w:r>
      <w:r w:rsidR="007261A5">
        <w:rPr>
          <w:rFonts w:ascii="Times New Roman" w:hAnsi="Times New Roman" w:cs="Times New Roman"/>
          <w:sz w:val="24"/>
          <w:szCs w:val="24"/>
          <w:lang w:val="en-IN"/>
        </w:rPr>
        <w:t xml:space="preserve">turn state targets </w:t>
      </w:r>
      <w:r w:rsidR="00F67744">
        <w:rPr>
          <w:rFonts w:ascii="Times New Roman" w:hAnsi="Times New Roman" w:cs="Times New Roman"/>
          <w:sz w:val="24"/>
          <w:szCs w:val="24"/>
          <w:lang w:val="en-IN"/>
        </w:rPr>
        <w:t>should</w:t>
      </w:r>
      <w:r w:rsidR="007261A5">
        <w:rPr>
          <w:rFonts w:ascii="Times New Roman" w:hAnsi="Times New Roman" w:cs="Times New Roman"/>
          <w:sz w:val="24"/>
          <w:szCs w:val="24"/>
          <w:lang w:val="en-IN"/>
        </w:rPr>
        <w:t xml:space="preserve"> </w:t>
      </w:r>
      <w:r w:rsidR="00415909">
        <w:rPr>
          <w:rFonts w:ascii="Times New Roman" w:hAnsi="Times New Roman" w:cs="Times New Roman"/>
          <w:sz w:val="24"/>
          <w:szCs w:val="24"/>
          <w:lang w:val="en-IN"/>
        </w:rPr>
        <w:t>be</w:t>
      </w:r>
      <w:r w:rsidR="007261A5">
        <w:rPr>
          <w:rFonts w:ascii="Times New Roman" w:hAnsi="Times New Roman" w:cs="Times New Roman"/>
          <w:sz w:val="24"/>
          <w:szCs w:val="24"/>
          <w:lang w:val="en-IN"/>
        </w:rPr>
        <w:t xml:space="preserve"> fixed. </w:t>
      </w:r>
      <w:r w:rsidR="007261A5">
        <w:rPr>
          <w:rFonts w:ascii="Times New Roman" w:hAnsi="Times New Roman" w:cs="Times New Roman"/>
          <w:sz w:val="24"/>
          <w:szCs w:val="24"/>
          <w:lang w:val="en-IN"/>
        </w:rPr>
        <w:lastRenderedPageBreak/>
        <w:t xml:space="preserve">SDG baseline indicators, if presented would help in accessing progress </w:t>
      </w:r>
      <w:r w:rsidR="00E546BD">
        <w:rPr>
          <w:rFonts w:ascii="Times New Roman" w:hAnsi="Times New Roman" w:cs="Times New Roman"/>
          <w:sz w:val="24"/>
          <w:szCs w:val="24"/>
          <w:lang w:val="en-IN"/>
        </w:rPr>
        <w:t>concerning</w:t>
      </w:r>
      <w:r w:rsidR="007261A5">
        <w:rPr>
          <w:rFonts w:ascii="Times New Roman" w:hAnsi="Times New Roman" w:cs="Times New Roman"/>
          <w:sz w:val="24"/>
          <w:szCs w:val="24"/>
          <w:lang w:val="en-IN"/>
        </w:rPr>
        <w:t xml:space="preserve"> a specific </w:t>
      </w:r>
      <w:r w:rsidR="00F67744">
        <w:rPr>
          <w:rFonts w:ascii="Times New Roman" w:hAnsi="Times New Roman" w:cs="Times New Roman"/>
          <w:sz w:val="24"/>
          <w:szCs w:val="24"/>
          <w:lang w:val="en-IN"/>
        </w:rPr>
        <w:t>indicator</w:t>
      </w:r>
      <w:r w:rsidR="007261A5">
        <w:rPr>
          <w:rFonts w:ascii="Times New Roman" w:hAnsi="Times New Roman" w:cs="Times New Roman"/>
          <w:sz w:val="24"/>
          <w:szCs w:val="24"/>
          <w:lang w:val="en-IN"/>
        </w:rPr>
        <w:t xml:space="preserve"> and its progress over time</w:t>
      </w:r>
      <w:r w:rsidR="00F67744">
        <w:rPr>
          <w:rFonts w:ascii="Times New Roman" w:hAnsi="Times New Roman" w:cs="Times New Roman"/>
          <w:sz w:val="24"/>
          <w:szCs w:val="24"/>
          <w:lang w:val="en-IN"/>
        </w:rPr>
        <w:t xml:space="preserve">. If required, a </w:t>
      </w:r>
      <w:r w:rsidR="007261A5">
        <w:rPr>
          <w:rFonts w:ascii="Times New Roman" w:hAnsi="Times New Roman" w:cs="Times New Roman"/>
          <w:sz w:val="24"/>
          <w:szCs w:val="24"/>
          <w:lang w:val="en-IN"/>
        </w:rPr>
        <w:t xml:space="preserve">mid-term </w:t>
      </w:r>
      <w:r w:rsidR="00F67744">
        <w:rPr>
          <w:rFonts w:ascii="Times New Roman" w:hAnsi="Times New Roman" w:cs="Times New Roman"/>
          <w:sz w:val="24"/>
          <w:szCs w:val="24"/>
          <w:lang w:val="en-IN"/>
        </w:rPr>
        <w:t>co</w:t>
      </w:r>
      <w:r w:rsidR="00E546BD">
        <w:rPr>
          <w:rFonts w:ascii="Times New Roman" w:hAnsi="Times New Roman" w:cs="Times New Roman"/>
          <w:sz w:val="24"/>
          <w:szCs w:val="24"/>
          <w:lang w:val="en-IN"/>
        </w:rPr>
        <w:t>u</w:t>
      </w:r>
      <w:r w:rsidR="00F67744">
        <w:rPr>
          <w:rFonts w:ascii="Times New Roman" w:hAnsi="Times New Roman" w:cs="Times New Roman"/>
          <w:sz w:val="24"/>
          <w:szCs w:val="24"/>
          <w:lang w:val="en-IN"/>
        </w:rPr>
        <w:t>rse correction</w:t>
      </w:r>
      <w:r w:rsidR="007261A5">
        <w:rPr>
          <w:rFonts w:ascii="Times New Roman" w:hAnsi="Times New Roman" w:cs="Times New Roman"/>
          <w:sz w:val="24"/>
          <w:szCs w:val="24"/>
          <w:lang w:val="en-IN"/>
        </w:rPr>
        <w:t xml:space="preserve"> of </w:t>
      </w:r>
      <w:r w:rsidR="00E546BD">
        <w:rPr>
          <w:rFonts w:ascii="Times New Roman" w:hAnsi="Times New Roman" w:cs="Times New Roman"/>
          <w:sz w:val="24"/>
          <w:szCs w:val="24"/>
          <w:lang w:val="en-IN"/>
        </w:rPr>
        <w:t xml:space="preserve">the </w:t>
      </w:r>
      <w:r w:rsidR="00F67744">
        <w:rPr>
          <w:rFonts w:ascii="Times New Roman" w:hAnsi="Times New Roman" w:cs="Times New Roman"/>
          <w:sz w:val="24"/>
          <w:szCs w:val="24"/>
          <w:lang w:val="en-IN"/>
        </w:rPr>
        <w:t>target</w:t>
      </w:r>
      <w:r w:rsidR="007261A5">
        <w:rPr>
          <w:rFonts w:ascii="Times New Roman" w:hAnsi="Times New Roman" w:cs="Times New Roman"/>
          <w:sz w:val="24"/>
          <w:szCs w:val="24"/>
          <w:lang w:val="en-IN"/>
        </w:rPr>
        <w:t xml:space="preserve"> set must also be undertaken.   </w:t>
      </w:r>
    </w:p>
    <w:p w:rsidR="007063CD" w:rsidRDefault="007063CD" w:rsidP="007063CD">
      <w:pPr>
        <w:jc w:val="both"/>
        <w:rPr>
          <w:rFonts w:ascii="Times New Roman" w:hAnsi="Times New Roman" w:cs="Times New Roman"/>
          <w:sz w:val="24"/>
          <w:szCs w:val="24"/>
          <w:lang w:val="en-IN"/>
        </w:rPr>
      </w:pPr>
    </w:p>
    <w:p w:rsidR="00184333" w:rsidRDefault="008435FC" w:rsidP="008435FC">
      <w:pPr>
        <w:spacing w:line="360" w:lineRule="auto"/>
        <w:jc w:val="both"/>
        <w:rPr>
          <w:rFonts w:ascii="Times New Roman" w:hAnsi="Times New Roman" w:cs="Times New Roman"/>
          <w:sz w:val="24"/>
          <w:szCs w:val="24"/>
          <w:lang w:val="en-IN"/>
        </w:rPr>
      </w:pPr>
      <w:r w:rsidRPr="00C46FEE">
        <w:rPr>
          <w:rFonts w:ascii="Times New Roman" w:hAnsi="Times New Roman" w:cs="Times New Roman"/>
          <w:sz w:val="24"/>
          <w:szCs w:val="24"/>
          <w:lang w:val="en-IN"/>
        </w:rPr>
        <w:t xml:space="preserve">Table </w:t>
      </w:r>
      <w:r w:rsidR="00415909">
        <w:rPr>
          <w:rFonts w:ascii="Times New Roman" w:hAnsi="Times New Roman" w:cs="Times New Roman"/>
          <w:sz w:val="24"/>
          <w:szCs w:val="24"/>
          <w:lang w:val="en-IN"/>
        </w:rPr>
        <w:t>7</w:t>
      </w:r>
      <w:r w:rsidRPr="00C46FEE">
        <w:rPr>
          <w:rFonts w:ascii="Times New Roman" w:hAnsi="Times New Roman" w:cs="Times New Roman"/>
          <w:sz w:val="24"/>
          <w:szCs w:val="24"/>
          <w:lang w:val="en-IN"/>
        </w:rPr>
        <w:t xml:space="preserve"> </w:t>
      </w:r>
      <w:r>
        <w:rPr>
          <w:rFonts w:ascii="Times New Roman" w:hAnsi="Times New Roman" w:cs="Times New Roman"/>
          <w:sz w:val="24"/>
          <w:szCs w:val="24"/>
          <w:lang w:val="en-IN"/>
        </w:rPr>
        <w:t>reveals that the</w:t>
      </w:r>
      <w:r w:rsidRPr="00C46FEE">
        <w:rPr>
          <w:rFonts w:ascii="Times New Roman" w:hAnsi="Times New Roman" w:cs="Times New Roman"/>
          <w:sz w:val="24"/>
          <w:szCs w:val="24"/>
          <w:lang w:val="en-IN"/>
        </w:rPr>
        <w:t xml:space="preserve"> drop</w:t>
      </w:r>
      <w:r>
        <w:rPr>
          <w:rFonts w:ascii="Times New Roman" w:hAnsi="Times New Roman" w:cs="Times New Roman"/>
          <w:sz w:val="24"/>
          <w:szCs w:val="24"/>
          <w:lang w:val="en-IN"/>
        </w:rPr>
        <w:t>-</w:t>
      </w:r>
      <w:r w:rsidRPr="00C46FEE">
        <w:rPr>
          <w:rFonts w:ascii="Times New Roman" w:hAnsi="Times New Roman" w:cs="Times New Roman"/>
          <w:sz w:val="24"/>
          <w:szCs w:val="24"/>
          <w:lang w:val="en-IN"/>
        </w:rPr>
        <w:t xml:space="preserve">out rate at </w:t>
      </w:r>
      <w:r>
        <w:rPr>
          <w:rFonts w:ascii="Times New Roman" w:hAnsi="Times New Roman" w:cs="Times New Roman"/>
          <w:sz w:val="24"/>
          <w:szCs w:val="24"/>
          <w:lang w:val="en-IN"/>
        </w:rPr>
        <w:t xml:space="preserve">the </w:t>
      </w:r>
      <w:r w:rsidRPr="00C46FEE">
        <w:rPr>
          <w:rFonts w:ascii="Times New Roman" w:hAnsi="Times New Roman" w:cs="Times New Roman"/>
          <w:sz w:val="24"/>
          <w:szCs w:val="24"/>
          <w:lang w:val="en-IN"/>
        </w:rPr>
        <w:t xml:space="preserve">primary level, irrespective of </w:t>
      </w:r>
      <w:r>
        <w:rPr>
          <w:rFonts w:ascii="Times New Roman" w:hAnsi="Times New Roman" w:cs="Times New Roman"/>
          <w:sz w:val="24"/>
          <w:szCs w:val="24"/>
          <w:lang w:val="en-IN"/>
        </w:rPr>
        <w:t xml:space="preserve">the </w:t>
      </w:r>
      <w:r w:rsidRPr="00C46FEE">
        <w:rPr>
          <w:rFonts w:ascii="Times New Roman" w:hAnsi="Times New Roman" w:cs="Times New Roman"/>
          <w:sz w:val="24"/>
          <w:szCs w:val="24"/>
          <w:lang w:val="en-IN"/>
        </w:rPr>
        <w:t xml:space="preserve">social category has shown </w:t>
      </w:r>
      <w:r w:rsidR="00184333">
        <w:rPr>
          <w:rFonts w:ascii="Times New Roman" w:hAnsi="Times New Roman" w:cs="Times New Roman"/>
          <w:sz w:val="24"/>
          <w:szCs w:val="24"/>
          <w:lang w:val="en-IN"/>
        </w:rPr>
        <w:t>an increase</w:t>
      </w:r>
      <w:r w:rsidRPr="00C46FEE">
        <w:rPr>
          <w:rFonts w:ascii="Times New Roman" w:hAnsi="Times New Roman" w:cs="Times New Roman"/>
          <w:sz w:val="24"/>
          <w:szCs w:val="24"/>
          <w:lang w:val="en-IN"/>
        </w:rPr>
        <w:t xml:space="preserve"> for </w:t>
      </w:r>
      <w:r>
        <w:rPr>
          <w:rFonts w:ascii="Times New Roman" w:hAnsi="Times New Roman" w:cs="Times New Roman"/>
          <w:sz w:val="24"/>
          <w:szCs w:val="24"/>
          <w:lang w:val="en-IN"/>
        </w:rPr>
        <w:t xml:space="preserve">the </w:t>
      </w:r>
      <w:r w:rsidRPr="00C46FEE">
        <w:rPr>
          <w:rFonts w:ascii="Times New Roman" w:hAnsi="Times New Roman" w:cs="Times New Roman"/>
          <w:sz w:val="24"/>
          <w:szCs w:val="24"/>
          <w:lang w:val="en-IN"/>
        </w:rPr>
        <w:t>2017-18 coh</w:t>
      </w:r>
      <w:r w:rsidR="00415909">
        <w:rPr>
          <w:rFonts w:ascii="Times New Roman" w:hAnsi="Times New Roman" w:cs="Times New Roman"/>
          <w:sz w:val="24"/>
          <w:szCs w:val="24"/>
          <w:lang w:val="en-IN"/>
        </w:rPr>
        <w:t>ort from its previous level</w:t>
      </w:r>
      <w:r w:rsidRPr="00C46FEE">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Of the total enrolment (123.81 million) in Grades I to V in 2016-17, 3.51 percent dropped out from the system before the completion of a grade as against 4.45 percent during the year 2017-18. It may be recalled that the size of enrolment in primary grades in 2017-18 was in the tune of 122.38 million in 2017-18. A 4.45 percent drop out at all-India level is termed as average annual drop out rate which over the primary cycle of five years come to around 17.8 percent which means that of the total enrolment in Grades I to V, roughly about 18 percent dropped out from the system before the completion of the primary level. </w:t>
      </w:r>
    </w:p>
    <w:p w:rsidR="00184333" w:rsidRDefault="00184333" w:rsidP="007063CD">
      <w:pPr>
        <w:jc w:val="both"/>
        <w:rPr>
          <w:rFonts w:ascii="Times New Roman" w:hAnsi="Times New Roman" w:cs="Times New Roman"/>
          <w:sz w:val="24"/>
          <w:szCs w:val="24"/>
          <w:lang w:val="en-IN"/>
        </w:rPr>
      </w:pPr>
    </w:p>
    <w:p w:rsidR="008435FC" w:rsidRDefault="00184333" w:rsidP="008435FC">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So far as the average annual dropout rate at secondary level within the top place</w:t>
      </w:r>
      <w:r w:rsidR="00F41AC0">
        <w:rPr>
          <w:rFonts w:ascii="Times New Roman" w:hAnsi="Times New Roman" w:cs="Times New Roman"/>
          <w:sz w:val="24"/>
          <w:szCs w:val="24"/>
          <w:lang w:val="en-IN"/>
        </w:rPr>
        <w:t>d</w:t>
      </w:r>
      <w:r>
        <w:rPr>
          <w:rFonts w:ascii="Times New Roman" w:hAnsi="Times New Roman" w:cs="Times New Roman"/>
          <w:sz w:val="24"/>
          <w:szCs w:val="24"/>
          <w:lang w:val="en-IN"/>
        </w:rPr>
        <w:t xml:space="preserve"> states </w:t>
      </w:r>
      <w:r w:rsidR="008028BD">
        <w:rPr>
          <w:rFonts w:ascii="Times New Roman" w:hAnsi="Times New Roman" w:cs="Times New Roman"/>
          <w:sz w:val="24"/>
          <w:szCs w:val="24"/>
          <w:lang w:val="en-IN"/>
        </w:rPr>
        <w:t>are</w:t>
      </w:r>
      <w:r>
        <w:rPr>
          <w:rFonts w:ascii="Times New Roman" w:hAnsi="Times New Roman" w:cs="Times New Roman"/>
          <w:sz w:val="24"/>
          <w:szCs w:val="24"/>
          <w:lang w:val="en-IN"/>
        </w:rPr>
        <w:t xml:space="preserve"> considered</w:t>
      </w:r>
      <w:r w:rsidR="00F41AC0">
        <w:rPr>
          <w:rFonts w:ascii="Times New Roman" w:hAnsi="Times New Roman" w:cs="Times New Roman"/>
          <w:sz w:val="24"/>
          <w:szCs w:val="24"/>
          <w:lang w:val="en-IN"/>
        </w:rPr>
        <w:t>, the lowest</w:t>
      </w:r>
      <w:r>
        <w:rPr>
          <w:rFonts w:ascii="Times New Roman" w:hAnsi="Times New Roman" w:cs="Times New Roman"/>
          <w:sz w:val="24"/>
          <w:szCs w:val="24"/>
          <w:lang w:val="en-IN"/>
        </w:rPr>
        <w:t xml:space="preserve"> 4.52 percent is observed in </w:t>
      </w:r>
      <w:r w:rsidR="008028BD">
        <w:rPr>
          <w:rFonts w:ascii="Times New Roman" w:hAnsi="Times New Roman" w:cs="Times New Roman"/>
          <w:sz w:val="24"/>
          <w:szCs w:val="24"/>
          <w:lang w:val="en-IN"/>
        </w:rPr>
        <w:t xml:space="preserve">the </w:t>
      </w:r>
      <w:r>
        <w:rPr>
          <w:rFonts w:ascii="Times New Roman" w:hAnsi="Times New Roman" w:cs="Times New Roman"/>
          <w:sz w:val="24"/>
          <w:szCs w:val="24"/>
          <w:lang w:val="en-IN"/>
        </w:rPr>
        <w:t>case of Chandigarh and the highest, 13.02 percent in case of Tamil Nadu which may still be considered low, if the same is compared with the bottom</w:t>
      </w:r>
      <w:r w:rsidR="00BB5028">
        <w:rPr>
          <w:rFonts w:ascii="Times New Roman" w:hAnsi="Times New Roman" w:cs="Times New Roman"/>
          <w:sz w:val="24"/>
          <w:szCs w:val="24"/>
          <w:lang w:val="en-IN"/>
        </w:rPr>
        <w:t>-</w:t>
      </w:r>
      <w:r>
        <w:rPr>
          <w:rFonts w:ascii="Times New Roman" w:hAnsi="Times New Roman" w:cs="Times New Roman"/>
          <w:sz w:val="24"/>
          <w:szCs w:val="24"/>
          <w:lang w:val="en-IN"/>
        </w:rPr>
        <w:t xml:space="preserve">ranked states. It is better to have ambitious targets but still not well if the same is not achievable. How with </w:t>
      </w:r>
      <w:r w:rsidR="00BB5028">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present 35.98 percent annual dropout rate in </w:t>
      </w:r>
      <w:r w:rsidR="00BB5028">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case of Arunachal Pradesh </w:t>
      </w:r>
      <w:r w:rsidR="00BB5028">
        <w:rPr>
          <w:rFonts w:ascii="Times New Roman" w:hAnsi="Times New Roman" w:cs="Times New Roman"/>
          <w:sz w:val="24"/>
          <w:szCs w:val="24"/>
          <w:lang w:val="en-IN"/>
        </w:rPr>
        <w:t>is</w:t>
      </w:r>
      <w:r>
        <w:rPr>
          <w:rFonts w:ascii="Times New Roman" w:hAnsi="Times New Roman" w:cs="Times New Roman"/>
          <w:sz w:val="24"/>
          <w:szCs w:val="24"/>
          <w:lang w:val="en-IN"/>
        </w:rPr>
        <w:t xml:space="preserve"> brought to 8.8 which is also not likely to be attained in </w:t>
      </w:r>
      <w:r w:rsidR="00BB5028">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case of Assam with </w:t>
      </w:r>
      <w:r w:rsidR="00BB5028">
        <w:rPr>
          <w:rFonts w:ascii="Times New Roman" w:hAnsi="Times New Roman" w:cs="Times New Roman"/>
          <w:sz w:val="24"/>
          <w:szCs w:val="24"/>
          <w:lang w:val="en-IN"/>
        </w:rPr>
        <w:t xml:space="preserve">a </w:t>
      </w:r>
      <w:r>
        <w:rPr>
          <w:rFonts w:ascii="Times New Roman" w:hAnsi="Times New Roman" w:cs="Times New Roman"/>
          <w:sz w:val="24"/>
          <w:szCs w:val="24"/>
          <w:lang w:val="en-IN"/>
        </w:rPr>
        <w:t xml:space="preserve">31.47 percent dropout rate at this level of education. Another major state within the bottom </w:t>
      </w:r>
      <w:r w:rsidR="00EC7B39">
        <w:rPr>
          <w:rFonts w:ascii="Times New Roman" w:hAnsi="Times New Roman" w:cs="Times New Roman"/>
          <w:sz w:val="24"/>
          <w:szCs w:val="24"/>
          <w:lang w:val="en-IN"/>
        </w:rPr>
        <w:t>list</w:t>
      </w:r>
      <w:r>
        <w:rPr>
          <w:rFonts w:ascii="Times New Roman" w:hAnsi="Times New Roman" w:cs="Times New Roman"/>
          <w:sz w:val="24"/>
          <w:szCs w:val="24"/>
          <w:lang w:val="en-IN"/>
        </w:rPr>
        <w:t xml:space="preserve"> </w:t>
      </w:r>
      <w:r w:rsidR="00F41AC0">
        <w:rPr>
          <w:rFonts w:ascii="Times New Roman" w:hAnsi="Times New Roman" w:cs="Times New Roman"/>
          <w:sz w:val="24"/>
          <w:szCs w:val="24"/>
          <w:lang w:val="en-IN"/>
        </w:rPr>
        <w:t>is</w:t>
      </w:r>
      <w:r>
        <w:rPr>
          <w:rFonts w:ascii="Times New Roman" w:hAnsi="Times New Roman" w:cs="Times New Roman"/>
          <w:sz w:val="24"/>
          <w:szCs w:val="24"/>
          <w:lang w:val="en-IN"/>
        </w:rPr>
        <w:t xml:space="preserve"> Bihar </w:t>
      </w:r>
      <w:r w:rsidR="00F41AC0">
        <w:rPr>
          <w:rFonts w:ascii="Times New Roman" w:hAnsi="Times New Roman" w:cs="Times New Roman"/>
          <w:sz w:val="24"/>
          <w:szCs w:val="24"/>
          <w:lang w:val="en-IN"/>
        </w:rPr>
        <w:t xml:space="preserve">which </w:t>
      </w:r>
      <w:r>
        <w:rPr>
          <w:rFonts w:ascii="Times New Roman" w:hAnsi="Times New Roman" w:cs="Times New Roman"/>
          <w:sz w:val="24"/>
          <w:szCs w:val="24"/>
          <w:lang w:val="en-IN"/>
        </w:rPr>
        <w:t xml:space="preserve">had an average annual dropout rate of 28.46 percent which means that at least 56.92 percent </w:t>
      </w:r>
      <w:r w:rsidR="00BB5028">
        <w:rPr>
          <w:rFonts w:ascii="Times New Roman" w:hAnsi="Times New Roman" w:cs="Times New Roman"/>
          <w:sz w:val="24"/>
          <w:szCs w:val="24"/>
          <w:lang w:val="en-IN"/>
        </w:rPr>
        <w:t xml:space="preserve">of </w:t>
      </w:r>
      <w:r>
        <w:rPr>
          <w:rFonts w:ascii="Times New Roman" w:hAnsi="Times New Roman" w:cs="Times New Roman"/>
          <w:sz w:val="24"/>
          <w:szCs w:val="24"/>
          <w:lang w:val="en-IN"/>
        </w:rPr>
        <w:t>students used to drop</w:t>
      </w:r>
      <w:r w:rsidR="00BB5028">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out </w:t>
      </w:r>
      <w:r w:rsidR="00F41AC0">
        <w:rPr>
          <w:rFonts w:ascii="Times New Roman" w:hAnsi="Times New Roman" w:cs="Times New Roman"/>
          <w:sz w:val="24"/>
          <w:szCs w:val="24"/>
          <w:lang w:val="en-IN"/>
        </w:rPr>
        <w:t>without</w:t>
      </w:r>
      <w:r>
        <w:rPr>
          <w:rFonts w:ascii="Times New Roman" w:hAnsi="Times New Roman" w:cs="Times New Roman"/>
          <w:sz w:val="24"/>
          <w:szCs w:val="24"/>
          <w:lang w:val="en-IN"/>
        </w:rPr>
        <w:t xml:space="preserve"> completion of secondary level of education. </w:t>
      </w:r>
      <w:r w:rsidR="0056696C">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At the all-India level, </w:t>
      </w:r>
      <w:r w:rsidR="00BB5028">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annual dropout rate at </w:t>
      </w:r>
      <w:r w:rsidR="00BB5028">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secondary level is 17.87 percent. </w:t>
      </w:r>
    </w:p>
    <w:p w:rsidR="00E15AA2" w:rsidRDefault="00E15AA2" w:rsidP="00E15AA2">
      <w:pPr>
        <w:jc w:val="center"/>
        <w:rPr>
          <w:rFonts w:ascii="Times New Roman" w:hAnsi="Times New Roman" w:cs="Times New Roman"/>
          <w:sz w:val="24"/>
          <w:szCs w:val="24"/>
          <w:lang w:val="en-IN"/>
        </w:rPr>
      </w:pPr>
    </w:p>
    <w:p w:rsidR="0048259B" w:rsidRDefault="0048259B" w:rsidP="0048259B">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next indicator used in SDG we discuss is the percentage of schools with access to basic infrastructure for which electricity and drinking water facility in school has been considered target value of which is 100 percent as against the existing 84.76 percent in 2018-19. However, it is not mentioned how the combined indicator is arrived at and why two separate indicators, one each for electricity and drinking water have not been considered. All the top placed states, such as Kerala, Chandigarh (100 percent), Tamil Nadu, and Himachal Pradesh are very close to achieving the targeted 100 percent but the same is not true for bottom place states i.e. Arunachal </w:t>
      </w:r>
      <w:r>
        <w:rPr>
          <w:rFonts w:ascii="Times New Roman" w:hAnsi="Times New Roman" w:cs="Times New Roman"/>
          <w:sz w:val="24"/>
          <w:szCs w:val="24"/>
          <w:lang w:val="en-IN"/>
        </w:rPr>
        <w:lastRenderedPageBreak/>
        <w:t xml:space="preserve">Pradesh, Bihar, Jammu &amp; Kashmir, Madhya Pradesh, and Assam. A little lower than 50 percent of the total schools in Arunachal Pradesh still do not have access to basic facilities in </w:t>
      </w:r>
      <w:r w:rsidR="008028BD">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school. It is also not known out of 84.76 percent of schools how many schools have got access to tap </w:t>
      </w:r>
    </w:p>
    <w:p w:rsidR="00E64905" w:rsidRPr="00EA76F9" w:rsidRDefault="00E64905" w:rsidP="00E64905">
      <w:pPr>
        <w:tabs>
          <w:tab w:val="left" w:pos="2156"/>
        </w:tabs>
        <w:jc w:val="center"/>
        <w:rPr>
          <w:rFonts w:ascii="Times New Roman" w:hAnsi="Times New Roman" w:cs="Times New Roman"/>
          <w:b/>
          <w:sz w:val="24"/>
          <w:szCs w:val="24"/>
          <w:lang w:val="en-IN"/>
        </w:rPr>
      </w:pPr>
      <w:r w:rsidRPr="00EA76F9">
        <w:rPr>
          <w:rFonts w:ascii="Times New Roman" w:hAnsi="Times New Roman" w:cs="Times New Roman"/>
          <w:b/>
          <w:sz w:val="24"/>
          <w:szCs w:val="24"/>
          <w:lang w:val="en-IN"/>
        </w:rPr>
        <w:t xml:space="preserve">Table </w:t>
      </w:r>
      <w:r w:rsidR="00EA76F9" w:rsidRPr="00EA76F9">
        <w:rPr>
          <w:rFonts w:ascii="Times New Roman" w:hAnsi="Times New Roman" w:cs="Times New Roman"/>
          <w:b/>
          <w:sz w:val="24"/>
          <w:szCs w:val="24"/>
          <w:lang w:val="en-IN"/>
        </w:rPr>
        <w:t>7</w:t>
      </w:r>
    </w:p>
    <w:p w:rsidR="00E64905" w:rsidRPr="00EA76F9" w:rsidRDefault="00E64905" w:rsidP="00E64905">
      <w:pPr>
        <w:tabs>
          <w:tab w:val="left" w:pos="2156"/>
        </w:tabs>
        <w:jc w:val="center"/>
        <w:rPr>
          <w:rFonts w:ascii="Times New Roman" w:hAnsi="Times New Roman" w:cs="Times New Roman"/>
          <w:b/>
          <w:sz w:val="24"/>
          <w:szCs w:val="24"/>
          <w:lang w:val="en-IN"/>
        </w:rPr>
      </w:pPr>
      <w:r w:rsidRPr="00EA76F9">
        <w:rPr>
          <w:rFonts w:ascii="Times New Roman" w:hAnsi="Times New Roman" w:cs="Times New Roman"/>
          <w:b/>
          <w:sz w:val="24"/>
          <w:szCs w:val="24"/>
          <w:lang w:val="en-IN"/>
        </w:rPr>
        <w:t>Dropout Rate at Different Levels</w:t>
      </w:r>
      <w:r w:rsidR="00EA76F9">
        <w:rPr>
          <w:rFonts w:ascii="Times New Roman" w:hAnsi="Times New Roman" w:cs="Times New Roman"/>
          <w:b/>
          <w:sz w:val="24"/>
          <w:szCs w:val="24"/>
          <w:lang w:val="en-IN"/>
        </w:rPr>
        <w:t xml:space="preserve"> of School Education</w:t>
      </w:r>
      <w:r w:rsidRPr="00EA76F9">
        <w:rPr>
          <w:rFonts w:ascii="Times New Roman" w:hAnsi="Times New Roman" w:cs="Times New Roman"/>
          <w:b/>
          <w:sz w:val="24"/>
          <w:szCs w:val="24"/>
          <w:lang w:val="en-IN"/>
        </w:rPr>
        <w:t>, 2018-19</w:t>
      </w:r>
    </w:p>
    <w:p w:rsidR="00E64905" w:rsidRPr="00EA76F9" w:rsidRDefault="00E64905" w:rsidP="00E64905">
      <w:pPr>
        <w:tabs>
          <w:tab w:val="left" w:pos="2156"/>
        </w:tabs>
        <w:jc w:val="center"/>
        <w:rPr>
          <w:rFonts w:ascii="Times New Roman" w:hAnsi="Times New Roman" w:cs="Times New Roman"/>
          <w:b/>
          <w:sz w:val="24"/>
          <w:szCs w:val="24"/>
          <w:lang w:val="en-IN"/>
        </w:rPr>
      </w:pPr>
      <w:r w:rsidRPr="00EA76F9">
        <w:rPr>
          <w:rFonts w:ascii="Times New Roman" w:hAnsi="Times New Roman" w:cs="Times New Roman"/>
          <w:b/>
          <w:sz w:val="24"/>
          <w:szCs w:val="24"/>
          <w:lang w:val="en-IN"/>
        </w:rPr>
        <w:t>All-India</w:t>
      </w:r>
    </w:p>
    <w:tbl>
      <w:tblPr>
        <w:tblW w:w="6980" w:type="dxa"/>
        <w:tblInd w:w="1440" w:type="dxa"/>
        <w:tblLook w:val="04A0"/>
      </w:tblPr>
      <w:tblGrid>
        <w:gridCol w:w="1860"/>
        <w:gridCol w:w="1177"/>
        <w:gridCol w:w="1177"/>
        <w:gridCol w:w="1486"/>
        <w:gridCol w:w="1280"/>
      </w:tblGrid>
      <w:tr w:rsidR="00E64905" w:rsidRPr="00762EBF" w:rsidTr="004E4A04">
        <w:trPr>
          <w:trHeight w:val="370"/>
        </w:trPr>
        <w:tc>
          <w:tcPr>
            <w:tcW w:w="18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color w:val="000000"/>
              </w:rPr>
            </w:pPr>
            <w:r w:rsidRPr="00EA76F9">
              <w:rPr>
                <w:rFonts w:ascii="Times New Roman" w:eastAsia="Times New Roman" w:hAnsi="Times New Roman" w:cs="Times New Roman"/>
                <w:b/>
                <w:color w:val="000000"/>
              </w:rPr>
              <w:t>Social Category</w:t>
            </w:r>
          </w:p>
          <w:p w:rsidR="00E64905" w:rsidRPr="00EA76F9" w:rsidRDefault="00E64905" w:rsidP="004E4A04">
            <w:pPr>
              <w:jc w:val="center"/>
              <w:rPr>
                <w:rFonts w:ascii="Times New Roman" w:eastAsia="Times New Roman" w:hAnsi="Times New Roman" w:cs="Times New Roman"/>
                <w:b/>
                <w:color w:val="000000"/>
              </w:rPr>
            </w:pPr>
          </w:p>
        </w:tc>
        <w:tc>
          <w:tcPr>
            <w:tcW w:w="38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bCs/>
                <w:color w:val="000000"/>
              </w:rPr>
            </w:pPr>
          </w:p>
          <w:p w:rsidR="00E64905" w:rsidRPr="00EA76F9" w:rsidRDefault="00E64905" w:rsidP="004E4A04">
            <w:pPr>
              <w:jc w:val="center"/>
              <w:rPr>
                <w:rFonts w:ascii="Times New Roman" w:eastAsia="Times New Roman" w:hAnsi="Times New Roman" w:cs="Times New Roman"/>
                <w:b/>
                <w:bCs/>
                <w:color w:val="000000"/>
              </w:rPr>
            </w:pPr>
            <w:r w:rsidRPr="00EA76F9">
              <w:rPr>
                <w:rFonts w:ascii="Times New Roman" w:eastAsia="Times New Roman" w:hAnsi="Times New Roman" w:cs="Times New Roman"/>
                <w:b/>
                <w:bCs/>
                <w:color w:val="000000"/>
              </w:rPr>
              <w:t>Primary Level, 2018-19</w:t>
            </w:r>
          </w:p>
          <w:p w:rsidR="00E64905" w:rsidRPr="00EA76F9" w:rsidRDefault="00E64905" w:rsidP="004E4A04">
            <w:pPr>
              <w:jc w:val="center"/>
              <w:rPr>
                <w:rFonts w:ascii="Times New Roman" w:eastAsia="Times New Roman" w:hAnsi="Times New Roman" w:cs="Times New Roman"/>
                <w:b/>
                <w:bCs/>
                <w:color w:val="000000"/>
              </w:rPr>
            </w:pP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bCs/>
                <w:color w:val="000000"/>
              </w:rPr>
            </w:pPr>
            <w:r w:rsidRPr="00EA76F9">
              <w:rPr>
                <w:rFonts w:ascii="Times New Roman" w:eastAsia="Times New Roman" w:hAnsi="Times New Roman" w:cs="Times New Roman"/>
                <w:b/>
                <w:bCs/>
                <w:color w:val="000000"/>
              </w:rPr>
              <w:t>2017-18</w:t>
            </w:r>
          </w:p>
        </w:tc>
      </w:tr>
      <w:tr w:rsidR="00E64905" w:rsidRPr="00762EBF" w:rsidTr="004E4A04">
        <w:trPr>
          <w:trHeight w:val="370"/>
        </w:trPr>
        <w:tc>
          <w:tcPr>
            <w:tcW w:w="1860" w:type="dxa"/>
            <w:vMerge/>
            <w:tcBorders>
              <w:top w:val="single" w:sz="4" w:space="0" w:color="auto"/>
              <w:left w:val="single" w:sz="4" w:space="0" w:color="auto"/>
              <w:bottom w:val="single" w:sz="4" w:space="0" w:color="000000"/>
              <w:right w:val="single" w:sz="4" w:space="0" w:color="auto"/>
            </w:tcBorders>
            <w:vAlign w:val="center"/>
            <w:hideMark/>
          </w:tcPr>
          <w:p w:rsidR="00E64905" w:rsidRPr="00EA76F9" w:rsidRDefault="00E64905" w:rsidP="004E4A04">
            <w:pPr>
              <w:rPr>
                <w:rFonts w:ascii="Times New Roman" w:eastAsia="Times New Roman" w:hAnsi="Times New Roman" w:cs="Times New Roman"/>
                <w:color w:val="000000"/>
              </w:rPr>
            </w:pP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color w:val="000000"/>
              </w:rPr>
            </w:pPr>
            <w:r w:rsidRPr="00EA76F9">
              <w:rPr>
                <w:rFonts w:ascii="Times New Roman" w:eastAsia="Times New Roman" w:hAnsi="Times New Roman" w:cs="Times New Roman"/>
                <w:b/>
                <w:color w:val="000000"/>
              </w:rPr>
              <w:t>Girls</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color w:val="000000"/>
              </w:rPr>
            </w:pPr>
            <w:r w:rsidRPr="00EA76F9">
              <w:rPr>
                <w:rFonts w:ascii="Times New Roman" w:eastAsia="Times New Roman" w:hAnsi="Times New Roman" w:cs="Times New Roman"/>
                <w:b/>
                <w:color w:val="000000"/>
              </w:rPr>
              <w:t>Boys</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color w:val="000000"/>
              </w:rPr>
            </w:pPr>
            <w:r w:rsidRPr="00EA76F9">
              <w:rPr>
                <w:rFonts w:ascii="Times New Roman" w:eastAsia="Times New Roman" w:hAnsi="Times New Roman" w:cs="Times New Roman"/>
                <w:b/>
                <w:color w:val="000000"/>
              </w:rPr>
              <w:t>Overall</w:t>
            </w: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E64905" w:rsidRPr="00EA76F9" w:rsidRDefault="00E64905" w:rsidP="004E4A04">
            <w:pPr>
              <w:rPr>
                <w:rFonts w:ascii="Times New Roman" w:eastAsia="Times New Roman" w:hAnsi="Times New Roman" w:cs="Times New Roman"/>
                <w:b/>
                <w:bCs/>
                <w:color w:val="000000"/>
              </w:rPr>
            </w:pPr>
          </w:p>
        </w:tc>
      </w:tr>
      <w:tr w:rsidR="00E64905" w:rsidRPr="00762EBF" w:rsidTr="004E4A04">
        <w:trPr>
          <w:trHeight w:val="37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64905" w:rsidRPr="00EA76F9" w:rsidRDefault="00E64905" w:rsidP="004E4A04">
            <w:pPr>
              <w:rPr>
                <w:rFonts w:ascii="Times New Roman" w:eastAsia="Times New Roman" w:hAnsi="Times New Roman" w:cs="Times New Roman"/>
                <w:color w:val="000000"/>
              </w:rPr>
            </w:pPr>
            <w:r w:rsidRPr="00EA76F9">
              <w:rPr>
                <w:rFonts w:ascii="Times New Roman" w:eastAsia="Times New Roman" w:hAnsi="Times New Roman" w:cs="Times New Roman"/>
                <w:color w:val="000000"/>
              </w:rPr>
              <w:t>General</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3.62</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3.61</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3.62</w:t>
            </w:r>
          </w:p>
        </w:tc>
        <w:tc>
          <w:tcPr>
            <w:tcW w:w="1280"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1.92</w:t>
            </w:r>
          </w:p>
        </w:tc>
      </w:tr>
      <w:tr w:rsidR="00E64905" w:rsidRPr="00762EBF" w:rsidTr="004E4A04">
        <w:trPr>
          <w:trHeight w:val="37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64905" w:rsidRPr="00EA76F9" w:rsidRDefault="00E64905" w:rsidP="004E4A04">
            <w:pPr>
              <w:rPr>
                <w:rFonts w:ascii="Times New Roman" w:eastAsia="Times New Roman" w:hAnsi="Times New Roman" w:cs="Times New Roman"/>
                <w:color w:val="000000"/>
              </w:rPr>
            </w:pPr>
            <w:r w:rsidRPr="00EA76F9">
              <w:rPr>
                <w:rFonts w:ascii="Times New Roman" w:eastAsia="Times New Roman" w:hAnsi="Times New Roman" w:cs="Times New Roman"/>
                <w:color w:val="000000"/>
              </w:rPr>
              <w:t>Scheduled Castes</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4.90</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5.41</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5.16</w:t>
            </w:r>
          </w:p>
        </w:tc>
        <w:tc>
          <w:tcPr>
            <w:tcW w:w="1280"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4.86</w:t>
            </w:r>
          </w:p>
        </w:tc>
      </w:tr>
      <w:tr w:rsidR="00E64905" w:rsidRPr="00762EBF" w:rsidTr="004E4A04">
        <w:trPr>
          <w:trHeight w:val="37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64905" w:rsidRPr="00EA76F9" w:rsidRDefault="00E64905" w:rsidP="004E4A04">
            <w:pPr>
              <w:rPr>
                <w:rFonts w:ascii="Times New Roman" w:eastAsia="Times New Roman" w:hAnsi="Times New Roman" w:cs="Times New Roman"/>
                <w:color w:val="000000"/>
              </w:rPr>
            </w:pPr>
            <w:r w:rsidRPr="00EA76F9">
              <w:rPr>
                <w:rFonts w:ascii="Times New Roman" w:eastAsia="Times New Roman" w:hAnsi="Times New Roman" w:cs="Times New Roman"/>
                <w:color w:val="000000"/>
              </w:rPr>
              <w:t>Scheduled Tribes</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5.23</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5.71</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5.48</w:t>
            </w:r>
          </w:p>
        </w:tc>
        <w:tc>
          <w:tcPr>
            <w:tcW w:w="1280"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3.65</w:t>
            </w:r>
          </w:p>
        </w:tc>
      </w:tr>
      <w:tr w:rsidR="00E64905" w:rsidRPr="00762EBF" w:rsidTr="004E4A04">
        <w:trPr>
          <w:trHeight w:val="37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64905" w:rsidRPr="00EA76F9" w:rsidRDefault="00E64905" w:rsidP="004E4A04">
            <w:pPr>
              <w:rPr>
                <w:rFonts w:ascii="Times New Roman" w:eastAsia="Times New Roman" w:hAnsi="Times New Roman" w:cs="Times New Roman"/>
                <w:color w:val="000000"/>
              </w:rPr>
            </w:pPr>
            <w:r w:rsidRPr="00EA76F9">
              <w:rPr>
                <w:rFonts w:ascii="Times New Roman" w:eastAsia="Times New Roman" w:hAnsi="Times New Roman" w:cs="Times New Roman"/>
                <w:color w:val="000000"/>
              </w:rPr>
              <w:t>Other Backward Class</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4.18</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4.55</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4.37</w:t>
            </w:r>
          </w:p>
        </w:tc>
        <w:tc>
          <w:tcPr>
            <w:tcW w:w="1280"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3.76</w:t>
            </w:r>
          </w:p>
        </w:tc>
      </w:tr>
      <w:tr w:rsidR="00E64905" w:rsidRPr="00762EBF" w:rsidTr="004E4A04">
        <w:trPr>
          <w:trHeight w:val="37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64905" w:rsidRPr="00EA76F9" w:rsidRDefault="00E64905" w:rsidP="004E4A04">
            <w:pPr>
              <w:rPr>
                <w:rFonts w:ascii="Times New Roman" w:eastAsia="Times New Roman" w:hAnsi="Times New Roman" w:cs="Times New Roman"/>
                <w:color w:val="000000"/>
              </w:rPr>
            </w:pPr>
            <w:r w:rsidRPr="00EA76F9">
              <w:rPr>
                <w:rFonts w:ascii="Times New Roman" w:eastAsia="Times New Roman" w:hAnsi="Times New Roman" w:cs="Times New Roman"/>
                <w:color w:val="000000"/>
              </w:rPr>
              <w:t>Overall</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4.30</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4.60</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4.45</w:t>
            </w:r>
          </w:p>
        </w:tc>
        <w:tc>
          <w:tcPr>
            <w:tcW w:w="1280"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3.51</w:t>
            </w:r>
          </w:p>
        </w:tc>
      </w:tr>
      <w:tr w:rsidR="00E64905" w:rsidRPr="00762EBF" w:rsidTr="004E4A04">
        <w:trPr>
          <w:trHeight w:val="370"/>
        </w:trPr>
        <w:tc>
          <w:tcPr>
            <w:tcW w:w="18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color w:val="000000"/>
              </w:rPr>
            </w:pPr>
            <w:r w:rsidRPr="00EA76F9">
              <w:rPr>
                <w:rFonts w:ascii="Times New Roman" w:eastAsia="Times New Roman" w:hAnsi="Times New Roman" w:cs="Times New Roman"/>
                <w:b/>
                <w:color w:val="000000"/>
              </w:rPr>
              <w:t>Social Category</w:t>
            </w:r>
          </w:p>
          <w:p w:rsidR="00E64905" w:rsidRPr="00EA76F9" w:rsidRDefault="00E64905" w:rsidP="004E4A04">
            <w:pPr>
              <w:jc w:val="center"/>
              <w:rPr>
                <w:rFonts w:ascii="Times New Roman" w:eastAsia="Times New Roman" w:hAnsi="Times New Roman" w:cs="Times New Roman"/>
                <w:b/>
                <w:color w:val="000000"/>
              </w:rPr>
            </w:pPr>
          </w:p>
        </w:tc>
        <w:tc>
          <w:tcPr>
            <w:tcW w:w="38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bCs/>
                <w:color w:val="000000"/>
              </w:rPr>
            </w:pPr>
          </w:p>
          <w:p w:rsidR="00E64905" w:rsidRPr="00EA76F9" w:rsidRDefault="00E64905" w:rsidP="004E4A04">
            <w:pPr>
              <w:jc w:val="center"/>
              <w:rPr>
                <w:rFonts w:ascii="Times New Roman" w:eastAsia="Times New Roman" w:hAnsi="Times New Roman" w:cs="Times New Roman"/>
                <w:b/>
                <w:bCs/>
                <w:color w:val="000000"/>
              </w:rPr>
            </w:pPr>
            <w:r w:rsidRPr="00EA76F9">
              <w:rPr>
                <w:rFonts w:ascii="Times New Roman" w:eastAsia="Times New Roman" w:hAnsi="Times New Roman" w:cs="Times New Roman"/>
                <w:b/>
                <w:bCs/>
                <w:color w:val="000000"/>
              </w:rPr>
              <w:t>Upper Primary Level, 2018-19</w:t>
            </w:r>
          </w:p>
          <w:p w:rsidR="00E64905" w:rsidRPr="00EA76F9" w:rsidRDefault="00E64905" w:rsidP="004E4A04">
            <w:pPr>
              <w:jc w:val="center"/>
              <w:rPr>
                <w:rFonts w:ascii="Times New Roman" w:eastAsia="Times New Roman" w:hAnsi="Times New Roman" w:cs="Times New Roman"/>
                <w:b/>
                <w:bCs/>
                <w:color w:val="000000"/>
              </w:rPr>
            </w:pPr>
          </w:p>
        </w:tc>
        <w:tc>
          <w:tcPr>
            <w:tcW w:w="12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bCs/>
                <w:color w:val="000000"/>
              </w:rPr>
            </w:pPr>
            <w:r w:rsidRPr="00EA76F9">
              <w:rPr>
                <w:rFonts w:ascii="Times New Roman" w:eastAsia="Times New Roman" w:hAnsi="Times New Roman" w:cs="Times New Roman"/>
                <w:b/>
                <w:bCs/>
                <w:color w:val="000000"/>
              </w:rPr>
              <w:t>2017-18</w:t>
            </w:r>
          </w:p>
        </w:tc>
      </w:tr>
      <w:tr w:rsidR="00E64905" w:rsidRPr="00762EBF" w:rsidTr="004E4A04">
        <w:trPr>
          <w:trHeight w:val="370"/>
        </w:trPr>
        <w:tc>
          <w:tcPr>
            <w:tcW w:w="1860" w:type="dxa"/>
            <w:vMerge/>
            <w:tcBorders>
              <w:top w:val="nil"/>
              <w:left w:val="single" w:sz="4" w:space="0" w:color="auto"/>
              <w:bottom w:val="single" w:sz="4" w:space="0" w:color="000000"/>
              <w:right w:val="single" w:sz="4" w:space="0" w:color="auto"/>
            </w:tcBorders>
            <w:vAlign w:val="center"/>
            <w:hideMark/>
          </w:tcPr>
          <w:p w:rsidR="00E64905" w:rsidRPr="00EA76F9" w:rsidRDefault="00E64905" w:rsidP="004E4A04">
            <w:pPr>
              <w:rPr>
                <w:rFonts w:ascii="Times New Roman" w:eastAsia="Times New Roman" w:hAnsi="Times New Roman" w:cs="Times New Roman"/>
                <w:color w:val="000000"/>
              </w:rPr>
            </w:pP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color w:val="000000"/>
              </w:rPr>
            </w:pPr>
            <w:r w:rsidRPr="00EA76F9">
              <w:rPr>
                <w:rFonts w:ascii="Times New Roman" w:eastAsia="Times New Roman" w:hAnsi="Times New Roman" w:cs="Times New Roman"/>
                <w:b/>
                <w:color w:val="000000"/>
              </w:rPr>
              <w:t>Girls</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color w:val="000000"/>
              </w:rPr>
            </w:pPr>
            <w:r w:rsidRPr="00EA76F9">
              <w:rPr>
                <w:rFonts w:ascii="Times New Roman" w:eastAsia="Times New Roman" w:hAnsi="Times New Roman" w:cs="Times New Roman"/>
                <w:b/>
                <w:color w:val="000000"/>
              </w:rPr>
              <w:t>Boys</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color w:val="000000"/>
              </w:rPr>
            </w:pPr>
            <w:r w:rsidRPr="00EA76F9">
              <w:rPr>
                <w:rFonts w:ascii="Times New Roman" w:eastAsia="Times New Roman" w:hAnsi="Times New Roman" w:cs="Times New Roman"/>
                <w:b/>
                <w:color w:val="000000"/>
              </w:rPr>
              <w:t>Overall</w:t>
            </w:r>
          </w:p>
        </w:tc>
        <w:tc>
          <w:tcPr>
            <w:tcW w:w="1280" w:type="dxa"/>
            <w:vMerge/>
            <w:tcBorders>
              <w:top w:val="nil"/>
              <w:left w:val="single" w:sz="4" w:space="0" w:color="auto"/>
              <w:bottom w:val="single" w:sz="4" w:space="0" w:color="000000"/>
              <w:right w:val="single" w:sz="4" w:space="0" w:color="auto"/>
            </w:tcBorders>
            <w:vAlign w:val="center"/>
            <w:hideMark/>
          </w:tcPr>
          <w:p w:rsidR="00E64905" w:rsidRPr="00EA76F9" w:rsidRDefault="00E64905" w:rsidP="004E4A04">
            <w:pPr>
              <w:rPr>
                <w:rFonts w:ascii="Times New Roman" w:eastAsia="Times New Roman" w:hAnsi="Times New Roman" w:cs="Times New Roman"/>
                <w:b/>
                <w:bCs/>
                <w:color w:val="000000"/>
              </w:rPr>
            </w:pPr>
          </w:p>
        </w:tc>
      </w:tr>
      <w:tr w:rsidR="00E64905" w:rsidRPr="00762EBF" w:rsidTr="004E4A04">
        <w:trPr>
          <w:trHeight w:val="37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64905" w:rsidRPr="00EA76F9" w:rsidRDefault="00E64905" w:rsidP="004E4A04">
            <w:pPr>
              <w:rPr>
                <w:rFonts w:ascii="Times New Roman" w:eastAsia="Times New Roman" w:hAnsi="Times New Roman" w:cs="Times New Roman"/>
                <w:color w:val="000000"/>
              </w:rPr>
            </w:pPr>
            <w:r w:rsidRPr="00EA76F9">
              <w:rPr>
                <w:rFonts w:ascii="Times New Roman" w:eastAsia="Times New Roman" w:hAnsi="Times New Roman" w:cs="Times New Roman"/>
                <w:color w:val="000000"/>
              </w:rPr>
              <w:t>General</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2.78</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2.27</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2.51</w:t>
            </w:r>
          </w:p>
        </w:tc>
        <w:tc>
          <w:tcPr>
            <w:tcW w:w="1280"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2.87</w:t>
            </w:r>
          </w:p>
        </w:tc>
      </w:tr>
      <w:tr w:rsidR="00E64905" w:rsidRPr="00762EBF" w:rsidTr="004E4A04">
        <w:trPr>
          <w:trHeight w:val="37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64905" w:rsidRPr="00EA76F9" w:rsidRDefault="00E64905" w:rsidP="004E4A04">
            <w:pPr>
              <w:rPr>
                <w:rFonts w:ascii="Times New Roman" w:eastAsia="Times New Roman" w:hAnsi="Times New Roman" w:cs="Times New Roman"/>
                <w:color w:val="000000"/>
              </w:rPr>
            </w:pPr>
            <w:r w:rsidRPr="00EA76F9">
              <w:rPr>
                <w:rFonts w:ascii="Times New Roman" w:eastAsia="Times New Roman" w:hAnsi="Times New Roman" w:cs="Times New Roman"/>
                <w:color w:val="000000"/>
              </w:rPr>
              <w:t>Scheduled Castes</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6.48</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5.62</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6.04</w:t>
            </w:r>
          </w:p>
        </w:tc>
        <w:tc>
          <w:tcPr>
            <w:tcW w:w="1280"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6.69</w:t>
            </w:r>
          </w:p>
        </w:tc>
      </w:tr>
      <w:tr w:rsidR="00E64905" w:rsidRPr="00762EBF" w:rsidTr="004E4A04">
        <w:trPr>
          <w:trHeight w:val="37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64905" w:rsidRPr="00EA76F9" w:rsidRDefault="00E64905" w:rsidP="004E4A04">
            <w:pPr>
              <w:rPr>
                <w:rFonts w:ascii="Times New Roman" w:eastAsia="Times New Roman" w:hAnsi="Times New Roman" w:cs="Times New Roman"/>
                <w:color w:val="000000"/>
              </w:rPr>
            </w:pPr>
            <w:r w:rsidRPr="00EA76F9">
              <w:rPr>
                <w:rFonts w:ascii="Times New Roman" w:eastAsia="Times New Roman" w:hAnsi="Times New Roman" w:cs="Times New Roman"/>
                <w:color w:val="000000"/>
              </w:rPr>
              <w:t>Scheduled Tribes</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6.46</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6.89</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6.69</w:t>
            </w:r>
          </w:p>
        </w:tc>
        <w:tc>
          <w:tcPr>
            <w:tcW w:w="1280"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6.06</w:t>
            </w:r>
          </w:p>
        </w:tc>
      </w:tr>
      <w:tr w:rsidR="00E64905" w:rsidRPr="00762EBF" w:rsidTr="004E4A04">
        <w:trPr>
          <w:trHeight w:val="37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64905" w:rsidRPr="00EA76F9" w:rsidRDefault="00E64905" w:rsidP="004E4A04">
            <w:pPr>
              <w:rPr>
                <w:rFonts w:ascii="Times New Roman" w:eastAsia="Times New Roman" w:hAnsi="Times New Roman" w:cs="Times New Roman"/>
                <w:color w:val="000000"/>
              </w:rPr>
            </w:pPr>
            <w:r w:rsidRPr="00EA76F9">
              <w:rPr>
                <w:rFonts w:ascii="Times New Roman" w:eastAsia="Times New Roman" w:hAnsi="Times New Roman" w:cs="Times New Roman"/>
                <w:color w:val="000000"/>
              </w:rPr>
              <w:t>Other Backward Class</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5.60</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4.22</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4.89</w:t>
            </w:r>
          </w:p>
        </w:tc>
        <w:tc>
          <w:tcPr>
            <w:tcW w:w="1280"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5.35</w:t>
            </w:r>
          </w:p>
        </w:tc>
      </w:tr>
      <w:tr w:rsidR="00E64905" w:rsidRPr="00762EBF" w:rsidTr="004E4A04">
        <w:trPr>
          <w:trHeight w:val="37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64905" w:rsidRPr="00EA76F9" w:rsidRDefault="00E64905" w:rsidP="004E4A04">
            <w:pPr>
              <w:rPr>
                <w:rFonts w:ascii="Times New Roman" w:eastAsia="Times New Roman" w:hAnsi="Times New Roman" w:cs="Times New Roman"/>
                <w:color w:val="000000"/>
              </w:rPr>
            </w:pPr>
            <w:r w:rsidRPr="00EA76F9">
              <w:rPr>
                <w:rFonts w:ascii="Times New Roman" w:eastAsia="Times New Roman" w:hAnsi="Times New Roman" w:cs="Times New Roman"/>
                <w:color w:val="000000"/>
              </w:rPr>
              <w:t>Overall</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5.14</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4.26</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4.68</w:t>
            </w:r>
          </w:p>
        </w:tc>
        <w:tc>
          <w:tcPr>
            <w:tcW w:w="1280"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5.02</w:t>
            </w:r>
          </w:p>
        </w:tc>
      </w:tr>
      <w:tr w:rsidR="00E64905" w:rsidRPr="00762EBF" w:rsidTr="004E4A04">
        <w:trPr>
          <w:trHeight w:val="370"/>
        </w:trPr>
        <w:tc>
          <w:tcPr>
            <w:tcW w:w="18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color w:val="000000"/>
              </w:rPr>
            </w:pPr>
            <w:r w:rsidRPr="00EA76F9">
              <w:rPr>
                <w:rFonts w:ascii="Times New Roman" w:eastAsia="Times New Roman" w:hAnsi="Times New Roman" w:cs="Times New Roman"/>
                <w:b/>
                <w:color w:val="000000"/>
              </w:rPr>
              <w:t>Social Category</w:t>
            </w:r>
          </w:p>
          <w:p w:rsidR="00E64905" w:rsidRPr="00EA76F9" w:rsidRDefault="00E64905" w:rsidP="004E4A04">
            <w:pPr>
              <w:jc w:val="center"/>
              <w:rPr>
                <w:rFonts w:ascii="Times New Roman" w:eastAsia="Times New Roman" w:hAnsi="Times New Roman" w:cs="Times New Roman"/>
                <w:b/>
                <w:color w:val="000000"/>
              </w:rPr>
            </w:pPr>
          </w:p>
        </w:tc>
        <w:tc>
          <w:tcPr>
            <w:tcW w:w="38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bCs/>
                <w:color w:val="000000"/>
              </w:rPr>
            </w:pPr>
          </w:p>
          <w:p w:rsidR="00E64905" w:rsidRPr="00EA76F9" w:rsidRDefault="00E64905" w:rsidP="004E4A04">
            <w:pPr>
              <w:jc w:val="center"/>
              <w:rPr>
                <w:rFonts w:ascii="Times New Roman" w:eastAsia="Times New Roman" w:hAnsi="Times New Roman" w:cs="Times New Roman"/>
                <w:b/>
                <w:bCs/>
                <w:color w:val="000000"/>
              </w:rPr>
            </w:pPr>
            <w:r w:rsidRPr="00EA76F9">
              <w:rPr>
                <w:rFonts w:ascii="Times New Roman" w:eastAsia="Times New Roman" w:hAnsi="Times New Roman" w:cs="Times New Roman"/>
                <w:b/>
                <w:bCs/>
                <w:color w:val="000000"/>
              </w:rPr>
              <w:t>Secondary Level, 2018-19</w:t>
            </w:r>
          </w:p>
          <w:p w:rsidR="00E64905" w:rsidRPr="00EA76F9" w:rsidRDefault="00E64905" w:rsidP="004E4A04">
            <w:pPr>
              <w:jc w:val="center"/>
              <w:rPr>
                <w:rFonts w:ascii="Times New Roman" w:eastAsia="Times New Roman" w:hAnsi="Times New Roman" w:cs="Times New Roman"/>
                <w:b/>
                <w:bCs/>
                <w:color w:val="000000"/>
              </w:rPr>
            </w:pPr>
          </w:p>
        </w:tc>
        <w:tc>
          <w:tcPr>
            <w:tcW w:w="12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bCs/>
                <w:color w:val="000000"/>
              </w:rPr>
            </w:pPr>
            <w:r w:rsidRPr="00EA76F9">
              <w:rPr>
                <w:rFonts w:ascii="Times New Roman" w:eastAsia="Times New Roman" w:hAnsi="Times New Roman" w:cs="Times New Roman"/>
                <w:b/>
                <w:bCs/>
                <w:color w:val="000000"/>
              </w:rPr>
              <w:t>2017-18</w:t>
            </w:r>
          </w:p>
        </w:tc>
      </w:tr>
      <w:tr w:rsidR="00E64905" w:rsidRPr="00762EBF" w:rsidTr="004E4A04">
        <w:trPr>
          <w:trHeight w:val="370"/>
        </w:trPr>
        <w:tc>
          <w:tcPr>
            <w:tcW w:w="1860" w:type="dxa"/>
            <w:vMerge/>
            <w:tcBorders>
              <w:top w:val="nil"/>
              <w:left w:val="single" w:sz="4" w:space="0" w:color="auto"/>
              <w:bottom w:val="single" w:sz="4" w:space="0" w:color="000000"/>
              <w:right w:val="single" w:sz="4" w:space="0" w:color="auto"/>
            </w:tcBorders>
            <w:vAlign w:val="center"/>
            <w:hideMark/>
          </w:tcPr>
          <w:p w:rsidR="00E64905" w:rsidRPr="00EA76F9" w:rsidRDefault="00E64905" w:rsidP="004E4A04">
            <w:pPr>
              <w:rPr>
                <w:rFonts w:ascii="Times New Roman" w:eastAsia="Times New Roman" w:hAnsi="Times New Roman" w:cs="Times New Roman"/>
                <w:color w:val="000000"/>
              </w:rPr>
            </w:pP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color w:val="000000"/>
              </w:rPr>
            </w:pPr>
            <w:r w:rsidRPr="00EA76F9">
              <w:rPr>
                <w:rFonts w:ascii="Times New Roman" w:eastAsia="Times New Roman" w:hAnsi="Times New Roman" w:cs="Times New Roman"/>
                <w:b/>
                <w:color w:val="000000"/>
              </w:rPr>
              <w:t>Girls</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color w:val="000000"/>
              </w:rPr>
            </w:pPr>
            <w:r w:rsidRPr="00EA76F9">
              <w:rPr>
                <w:rFonts w:ascii="Times New Roman" w:eastAsia="Times New Roman" w:hAnsi="Times New Roman" w:cs="Times New Roman"/>
                <w:b/>
                <w:color w:val="000000"/>
              </w:rPr>
              <w:t>Boys</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b/>
                <w:color w:val="000000"/>
              </w:rPr>
            </w:pPr>
            <w:r w:rsidRPr="00EA76F9">
              <w:rPr>
                <w:rFonts w:ascii="Times New Roman" w:eastAsia="Times New Roman" w:hAnsi="Times New Roman" w:cs="Times New Roman"/>
                <w:b/>
                <w:color w:val="000000"/>
              </w:rPr>
              <w:t>Overall</w:t>
            </w:r>
          </w:p>
        </w:tc>
        <w:tc>
          <w:tcPr>
            <w:tcW w:w="1280" w:type="dxa"/>
            <w:vMerge/>
            <w:tcBorders>
              <w:top w:val="nil"/>
              <w:left w:val="single" w:sz="4" w:space="0" w:color="auto"/>
              <w:bottom w:val="single" w:sz="4" w:space="0" w:color="000000"/>
              <w:right w:val="single" w:sz="4" w:space="0" w:color="auto"/>
            </w:tcBorders>
            <w:vAlign w:val="center"/>
            <w:hideMark/>
          </w:tcPr>
          <w:p w:rsidR="00E64905" w:rsidRPr="00EA76F9" w:rsidRDefault="00E64905" w:rsidP="004E4A04">
            <w:pPr>
              <w:rPr>
                <w:rFonts w:ascii="Times New Roman" w:eastAsia="Times New Roman" w:hAnsi="Times New Roman" w:cs="Times New Roman"/>
                <w:b/>
                <w:bCs/>
                <w:color w:val="000000"/>
              </w:rPr>
            </w:pPr>
          </w:p>
        </w:tc>
      </w:tr>
      <w:tr w:rsidR="00E64905" w:rsidRPr="00762EBF" w:rsidTr="004E4A04">
        <w:trPr>
          <w:trHeight w:val="37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64905" w:rsidRPr="00EA76F9" w:rsidRDefault="00E64905" w:rsidP="004E4A04">
            <w:pPr>
              <w:rPr>
                <w:rFonts w:ascii="Times New Roman" w:eastAsia="Times New Roman" w:hAnsi="Times New Roman" w:cs="Times New Roman"/>
                <w:color w:val="000000"/>
              </w:rPr>
            </w:pPr>
            <w:r w:rsidRPr="00EA76F9">
              <w:rPr>
                <w:rFonts w:ascii="Times New Roman" w:eastAsia="Times New Roman" w:hAnsi="Times New Roman" w:cs="Times New Roman"/>
                <w:color w:val="000000"/>
              </w:rPr>
              <w:t>General</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13.02</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13.37</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13.2</w:t>
            </w:r>
          </w:p>
        </w:tc>
        <w:tc>
          <w:tcPr>
            <w:tcW w:w="1280"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14.95</w:t>
            </w:r>
          </w:p>
        </w:tc>
      </w:tr>
      <w:tr w:rsidR="00E64905" w:rsidRPr="00762EBF" w:rsidTr="004E4A04">
        <w:trPr>
          <w:trHeight w:val="37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64905" w:rsidRPr="00EA76F9" w:rsidRDefault="00E64905" w:rsidP="004E4A04">
            <w:pPr>
              <w:rPr>
                <w:rFonts w:ascii="Times New Roman" w:eastAsia="Times New Roman" w:hAnsi="Times New Roman" w:cs="Times New Roman"/>
                <w:color w:val="000000"/>
              </w:rPr>
            </w:pPr>
            <w:r w:rsidRPr="00EA76F9">
              <w:rPr>
                <w:rFonts w:ascii="Times New Roman" w:eastAsia="Times New Roman" w:hAnsi="Times New Roman" w:cs="Times New Roman"/>
                <w:color w:val="000000"/>
              </w:rPr>
              <w:t>Scheduled Castes</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18.95</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21.3</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20.18</w:t>
            </w:r>
          </w:p>
        </w:tc>
        <w:tc>
          <w:tcPr>
            <w:tcW w:w="1280"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21.79</w:t>
            </w:r>
          </w:p>
        </w:tc>
      </w:tr>
      <w:tr w:rsidR="00E64905" w:rsidRPr="00762EBF" w:rsidTr="004E4A04">
        <w:trPr>
          <w:trHeight w:val="37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64905" w:rsidRPr="00EA76F9" w:rsidRDefault="00E64905" w:rsidP="004E4A04">
            <w:pPr>
              <w:rPr>
                <w:rFonts w:ascii="Times New Roman" w:eastAsia="Times New Roman" w:hAnsi="Times New Roman" w:cs="Times New Roman"/>
                <w:color w:val="000000"/>
              </w:rPr>
            </w:pPr>
            <w:r w:rsidRPr="00EA76F9">
              <w:rPr>
                <w:rFonts w:ascii="Times New Roman" w:eastAsia="Times New Roman" w:hAnsi="Times New Roman" w:cs="Times New Roman"/>
                <w:color w:val="000000"/>
              </w:rPr>
              <w:t>Scheduled Tribes</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23.25</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26.26</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24.8</w:t>
            </w:r>
          </w:p>
        </w:tc>
        <w:tc>
          <w:tcPr>
            <w:tcW w:w="1280"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22.27</w:t>
            </w:r>
          </w:p>
        </w:tc>
      </w:tr>
      <w:tr w:rsidR="00E64905" w:rsidRPr="00762EBF" w:rsidTr="004E4A04">
        <w:trPr>
          <w:trHeight w:val="37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64905" w:rsidRPr="00EA76F9" w:rsidRDefault="00E64905" w:rsidP="004E4A04">
            <w:pPr>
              <w:rPr>
                <w:rFonts w:ascii="Times New Roman" w:eastAsia="Times New Roman" w:hAnsi="Times New Roman" w:cs="Times New Roman"/>
                <w:color w:val="000000"/>
              </w:rPr>
            </w:pPr>
            <w:r w:rsidRPr="00EA76F9">
              <w:rPr>
                <w:rFonts w:ascii="Times New Roman" w:eastAsia="Times New Roman" w:hAnsi="Times New Roman" w:cs="Times New Roman"/>
                <w:color w:val="000000"/>
              </w:rPr>
              <w:t>Other Backward Class</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17.34</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19.22</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18.34</w:t>
            </w:r>
          </w:p>
        </w:tc>
        <w:tc>
          <w:tcPr>
            <w:tcW w:w="1280"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19.58</w:t>
            </w:r>
          </w:p>
        </w:tc>
      </w:tr>
      <w:tr w:rsidR="00E64905" w:rsidRPr="00762EBF" w:rsidTr="004E4A04">
        <w:trPr>
          <w:trHeight w:val="37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E64905" w:rsidRPr="00EA76F9" w:rsidRDefault="00E64905" w:rsidP="004E4A04">
            <w:pPr>
              <w:rPr>
                <w:rFonts w:ascii="Times New Roman" w:eastAsia="Times New Roman" w:hAnsi="Times New Roman" w:cs="Times New Roman"/>
                <w:color w:val="000000"/>
              </w:rPr>
            </w:pPr>
            <w:r w:rsidRPr="00EA76F9">
              <w:rPr>
                <w:rFonts w:ascii="Times New Roman" w:eastAsia="Times New Roman" w:hAnsi="Times New Roman" w:cs="Times New Roman"/>
                <w:color w:val="000000"/>
              </w:rPr>
              <w:t>Overall</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17.01</w:t>
            </w:r>
          </w:p>
        </w:tc>
        <w:tc>
          <w:tcPr>
            <w:tcW w:w="1177"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18.64</w:t>
            </w:r>
          </w:p>
        </w:tc>
        <w:tc>
          <w:tcPr>
            <w:tcW w:w="1486"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17.87</w:t>
            </w:r>
          </w:p>
        </w:tc>
        <w:tc>
          <w:tcPr>
            <w:tcW w:w="1280" w:type="dxa"/>
            <w:tcBorders>
              <w:top w:val="nil"/>
              <w:left w:val="nil"/>
              <w:bottom w:val="single" w:sz="4" w:space="0" w:color="auto"/>
              <w:right w:val="single" w:sz="4" w:space="0" w:color="auto"/>
            </w:tcBorders>
            <w:shd w:val="clear" w:color="auto" w:fill="auto"/>
            <w:noWrap/>
            <w:vAlign w:val="bottom"/>
            <w:hideMark/>
          </w:tcPr>
          <w:p w:rsidR="00E64905" w:rsidRPr="00EA76F9" w:rsidRDefault="00E64905" w:rsidP="004E4A04">
            <w:pPr>
              <w:jc w:val="center"/>
              <w:rPr>
                <w:rFonts w:ascii="Times New Roman" w:eastAsia="Times New Roman" w:hAnsi="Times New Roman" w:cs="Times New Roman"/>
                <w:color w:val="000000"/>
              </w:rPr>
            </w:pPr>
            <w:r w:rsidRPr="00EA76F9">
              <w:rPr>
                <w:rFonts w:ascii="Times New Roman" w:eastAsia="Times New Roman" w:hAnsi="Times New Roman" w:cs="Times New Roman"/>
                <w:color w:val="000000"/>
              </w:rPr>
              <w:t>18.96</w:t>
            </w:r>
          </w:p>
        </w:tc>
      </w:tr>
    </w:tbl>
    <w:p w:rsidR="00E64905" w:rsidRDefault="00E64905" w:rsidP="00E64905">
      <w:pPr>
        <w:tabs>
          <w:tab w:val="left" w:pos="2156"/>
        </w:tabs>
        <w:jc w:val="both"/>
        <w:rPr>
          <w:rFonts w:ascii="Times New Roman" w:hAnsi="Times New Roman" w:cs="Times New Roman"/>
          <w:szCs w:val="24"/>
          <w:lang w:val="en-IN"/>
        </w:rPr>
      </w:pPr>
      <w:r>
        <w:rPr>
          <w:rFonts w:ascii="Times New Roman" w:hAnsi="Times New Roman" w:cs="Times New Roman"/>
          <w:sz w:val="24"/>
          <w:szCs w:val="24"/>
          <w:lang w:val="en-IN"/>
        </w:rPr>
        <w:t xml:space="preserve">                      </w:t>
      </w:r>
      <w:r w:rsidRPr="008F56B9">
        <w:rPr>
          <w:rFonts w:ascii="Times New Roman" w:hAnsi="Times New Roman" w:cs="Times New Roman"/>
          <w:szCs w:val="24"/>
          <w:lang w:val="en-IN"/>
        </w:rPr>
        <w:t xml:space="preserve">Source: Downloaded from the U-DISE+ portal. </w:t>
      </w:r>
    </w:p>
    <w:p w:rsidR="0097208E" w:rsidRDefault="0097208E" w:rsidP="00E52058">
      <w:pPr>
        <w:spacing w:line="360" w:lineRule="auto"/>
        <w:jc w:val="both"/>
        <w:rPr>
          <w:rFonts w:ascii="Times New Roman" w:hAnsi="Times New Roman" w:cs="Times New Roman"/>
          <w:sz w:val="24"/>
          <w:szCs w:val="24"/>
          <w:lang w:val="en-IN"/>
        </w:rPr>
      </w:pPr>
    </w:p>
    <w:p w:rsidR="0097208E" w:rsidRDefault="0097208E" w:rsidP="00E52058">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water? just having access to drinking water will not serve the purpose unless the source of water is considered which in most cases is either a hand pump or well.</w:t>
      </w:r>
    </w:p>
    <w:p w:rsidR="000F4157" w:rsidRDefault="0056696C" w:rsidP="00E52058">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The last two </w:t>
      </w:r>
      <w:r w:rsidR="009D6B2C">
        <w:rPr>
          <w:rFonts w:ascii="Times New Roman" w:hAnsi="Times New Roman" w:cs="Times New Roman"/>
          <w:sz w:val="24"/>
          <w:szCs w:val="24"/>
          <w:lang w:val="en-IN"/>
        </w:rPr>
        <w:t xml:space="preserve">SDG </w:t>
      </w:r>
      <w:r>
        <w:rPr>
          <w:rFonts w:ascii="Times New Roman" w:hAnsi="Times New Roman" w:cs="Times New Roman"/>
          <w:sz w:val="24"/>
          <w:szCs w:val="24"/>
          <w:lang w:val="en-IN"/>
        </w:rPr>
        <w:t xml:space="preserve">indicators we </w:t>
      </w:r>
      <w:r w:rsidR="00D74457">
        <w:rPr>
          <w:rFonts w:ascii="Times New Roman" w:hAnsi="Times New Roman" w:cs="Times New Roman"/>
          <w:sz w:val="24"/>
          <w:szCs w:val="24"/>
          <w:lang w:val="en-IN"/>
        </w:rPr>
        <w:t>discuss</w:t>
      </w:r>
      <w:r>
        <w:rPr>
          <w:rFonts w:ascii="Times New Roman" w:hAnsi="Times New Roman" w:cs="Times New Roman"/>
          <w:sz w:val="24"/>
          <w:szCs w:val="24"/>
          <w:lang w:val="en-IN"/>
        </w:rPr>
        <w:t xml:space="preserve"> are </w:t>
      </w:r>
      <w:r w:rsidR="00E52058">
        <w:rPr>
          <w:rFonts w:ascii="Times New Roman" w:hAnsi="Times New Roman" w:cs="Times New Roman"/>
          <w:sz w:val="24"/>
          <w:szCs w:val="24"/>
          <w:lang w:val="en-IN"/>
        </w:rPr>
        <w:t>the p</w:t>
      </w:r>
      <w:r>
        <w:rPr>
          <w:rFonts w:ascii="Times New Roman" w:hAnsi="Times New Roman" w:cs="Times New Roman"/>
          <w:sz w:val="24"/>
          <w:szCs w:val="24"/>
          <w:lang w:val="en-IN"/>
        </w:rPr>
        <w:t>ercentage</w:t>
      </w:r>
      <w:r w:rsidR="00E52058">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of trained teachers and the pupil-teacher ratio at the secondary level whose present value </w:t>
      </w:r>
      <w:r w:rsidR="00E52058">
        <w:rPr>
          <w:rFonts w:ascii="Times New Roman" w:hAnsi="Times New Roman" w:cs="Times New Roman"/>
          <w:sz w:val="24"/>
          <w:szCs w:val="24"/>
          <w:lang w:val="en-IN"/>
        </w:rPr>
        <w:t>i</w:t>
      </w:r>
      <w:r w:rsidR="009D6B2C">
        <w:rPr>
          <w:rFonts w:ascii="Times New Roman" w:hAnsi="Times New Roman" w:cs="Times New Roman"/>
          <w:sz w:val="24"/>
          <w:szCs w:val="24"/>
          <w:lang w:val="en-IN"/>
        </w:rPr>
        <w:t>n</w:t>
      </w:r>
      <w:r w:rsidR="00E52058">
        <w:rPr>
          <w:rFonts w:ascii="Times New Roman" w:hAnsi="Times New Roman" w:cs="Times New Roman"/>
          <w:sz w:val="24"/>
          <w:szCs w:val="24"/>
          <w:lang w:val="en-IN"/>
        </w:rPr>
        <w:t xml:space="preserve"> 2018-19 </w:t>
      </w:r>
      <w:r>
        <w:rPr>
          <w:rFonts w:ascii="Times New Roman" w:hAnsi="Times New Roman" w:cs="Times New Roman"/>
          <w:sz w:val="24"/>
          <w:szCs w:val="24"/>
          <w:lang w:val="en-IN"/>
        </w:rPr>
        <w:t>is 82.62 percent and 21 students per secondary teachers</w:t>
      </w:r>
      <w:r w:rsidR="00E52058">
        <w:rPr>
          <w:rFonts w:ascii="Times New Roman" w:hAnsi="Times New Roman" w:cs="Times New Roman"/>
          <w:sz w:val="24"/>
          <w:szCs w:val="24"/>
          <w:lang w:val="en-IN"/>
        </w:rPr>
        <w:t xml:space="preserve"> respectively which are perhaps </w:t>
      </w:r>
      <w:r w:rsidR="00D74457">
        <w:rPr>
          <w:rFonts w:ascii="Times New Roman" w:hAnsi="Times New Roman" w:cs="Times New Roman"/>
          <w:sz w:val="24"/>
          <w:szCs w:val="24"/>
          <w:lang w:val="en-IN"/>
        </w:rPr>
        <w:t xml:space="preserve">the most important indicators towards attaining quality school education in general and secondary education in particular. </w:t>
      </w:r>
      <w:r w:rsidR="000D09C7">
        <w:rPr>
          <w:rFonts w:ascii="Times New Roman" w:hAnsi="Times New Roman" w:cs="Times New Roman"/>
          <w:sz w:val="24"/>
          <w:szCs w:val="24"/>
          <w:lang w:val="en-IN"/>
        </w:rPr>
        <w:t xml:space="preserve">Irrespective of whether a state is placed either in the top or bottom list, the percentage of trained teachers barring Assam is above 78 percent but the same in Assam is as low </w:t>
      </w:r>
      <w:r w:rsidR="009D6B2C">
        <w:rPr>
          <w:rFonts w:ascii="Times New Roman" w:hAnsi="Times New Roman" w:cs="Times New Roman"/>
          <w:sz w:val="24"/>
          <w:szCs w:val="24"/>
          <w:lang w:val="en-IN"/>
        </w:rPr>
        <w:t>as 29.29</w:t>
      </w:r>
      <w:r w:rsidR="000D09C7">
        <w:rPr>
          <w:rFonts w:ascii="Times New Roman" w:hAnsi="Times New Roman" w:cs="Times New Roman"/>
          <w:sz w:val="24"/>
          <w:szCs w:val="24"/>
          <w:lang w:val="en-IN"/>
        </w:rPr>
        <w:t xml:space="preserve"> percent against an all-India value of 82.62 percent. It is not only Assam </w:t>
      </w:r>
      <w:r w:rsidR="00A72305">
        <w:rPr>
          <w:rFonts w:ascii="Times New Roman" w:hAnsi="Times New Roman" w:cs="Times New Roman"/>
          <w:sz w:val="24"/>
          <w:szCs w:val="24"/>
          <w:lang w:val="en-IN"/>
        </w:rPr>
        <w:t>that</w:t>
      </w:r>
      <w:r w:rsidR="000D09C7">
        <w:rPr>
          <w:rFonts w:ascii="Times New Roman" w:hAnsi="Times New Roman" w:cs="Times New Roman"/>
          <w:sz w:val="24"/>
          <w:szCs w:val="24"/>
          <w:lang w:val="en-IN"/>
        </w:rPr>
        <w:t xml:space="preserve"> has a majority of untrained teachers but most of the other states from the north-eastern region to</w:t>
      </w:r>
      <w:r w:rsidR="009D6B2C">
        <w:rPr>
          <w:rFonts w:ascii="Times New Roman" w:hAnsi="Times New Roman" w:cs="Times New Roman"/>
          <w:sz w:val="24"/>
          <w:szCs w:val="24"/>
          <w:lang w:val="en-IN"/>
        </w:rPr>
        <w:t>o</w:t>
      </w:r>
      <w:r w:rsidR="000D09C7">
        <w:rPr>
          <w:rFonts w:ascii="Times New Roman" w:hAnsi="Times New Roman" w:cs="Times New Roman"/>
          <w:sz w:val="24"/>
          <w:szCs w:val="24"/>
          <w:lang w:val="en-IN"/>
        </w:rPr>
        <w:t xml:space="preserve"> have this percentage low which is </w:t>
      </w:r>
      <w:r w:rsidR="009D6B2C">
        <w:rPr>
          <w:rFonts w:ascii="Times New Roman" w:hAnsi="Times New Roman" w:cs="Times New Roman"/>
          <w:sz w:val="24"/>
          <w:szCs w:val="24"/>
          <w:lang w:val="en-IN"/>
        </w:rPr>
        <w:t xml:space="preserve">also </w:t>
      </w:r>
      <w:r w:rsidR="00A72305">
        <w:rPr>
          <w:rFonts w:ascii="Times New Roman" w:hAnsi="Times New Roman" w:cs="Times New Roman"/>
          <w:sz w:val="24"/>
          <w:szCs w:val="24"/>
          <w:lang w:val="en-IN"/>
        </w:rPr>
        <w:t>true</w:t>
      </w:r>
      <w:r w:rsidR="000D09C7">
        <w:rPr>
          <w:rFonts w:ascii="Times New Roman" w:hAnsi="Times New Roman" w:cs="Times New Roman"/>
          <w:sz w:val="24"/>
          <w:szCs w:val="24"/>
          <w:lang w:val="en-IN"/>
        </w:rPr>
        <w:t xml:space="preserve"> for other levels of school education. </w:t>
      </w:r>
      <w:r w:rsidR="00A72305">
        <w:rPr>
          <w:rFonts w:ascii="Times New Roman" w:hAnsi="Times New Roman" w:cs="Times New Roman"/>
          <w:sz w:val="24"/>
          <w:szCs w:val="24"/>
          <w:lang w:val="en-IN"/>
        </w:rPr>
        <w:t>Despite the high percen</w:t>
      </w:r>
      <w:r w:rsidR="009D6B2C">
        <w:rPr>
          <w:rFonts w:ascii="Times New Roman" w:hAnsi="Times New Roman" w:cs="Times New Roman"/>
          <w:sz w:val="24"/>
          <w:szCs w:val="24"/>
          <w:lang w:val="en-IN"/>
        </w:rPr>
        <w:t>tage of trained teachers, still</w:t>
      </w:r>
      <w:r w:rsidR="008028BD">
        <w:rPr>
          <w:rFonts w:ascii="Times New Roman" w:hAnsi="Times New Roman" w:cs="Times New Roman"/>
          <w:sz w:val="24"/>
          <w:szCs w:val="24"/>
          <w:lang w:val="en-IN"/>
        </w:rPr>
        <w:t>,</w:t>
      </w:r>
      <w:r w:rsidR="00A72305">
        <w:rPr>
          <w:rFonts w:ascii="Times New Roman" w:hAnsi="Times New Roman" w:cs="Times New Roman"/>
          <w:sz w:val="24"/>
          <w:szCs w:val="24"/>
          <w:lang w:val="en-IN"/>
        </w:rPr>
        <w:t xml:space="preserve"> the absolute number of untrained teachers across India is large in number given the total number of teachers which is to the tune of </w:t>
      </w:r>
      <w:r w:rsidR="00A72305" w:rsidRPr="00E93879">
        <w:rPr>
          <w:rFonts w:ascii="Times New Roman" w:hAnsi="Times New Roman" w:cs="Times New Roman"/>
          <w:sz w:val="24"/>
          <w:szCs w:val="24"/>
          <w:lang w:val="en-IN"/>
        </w:rPr>
        <w:t>9.4 million</w:t>
      </w:r>
      <w:r w:rsidR="00A72305">
        <w:rPr>
          <w:rFonts w:ascii="Times New Roman" w:hAnsi="Times New Roman" w:cs="Times New Roman"/>
          <w:sz w:val="24"/>
          <w:szCs w:val="24"/>
          <w:lang w:val="en-IN"/>
        </w:rPr>
        <w:t>. It is not mentioned whether untrained teachers lack academic</w:t>
      </w:r>
      <w:r w:rsidR="009D6B2C">
        <w:rPr>
          <w:rFonts w:ascii="Times New Roman" w:hAnsi="Times New Roman" w:cs="Times New Roman"/>
          <w:sz w:val="24"/>
          <w:szCs w:val="24"/>
          <w:lang w:val="en-IN"/>
        </w:rPr>
        <w:t xml:space="preserve"> or professional qualifications?</w:t>
      </w:r>
      <w:r w:rsidR="00A72305">
        <w:rPr>
          <w:rFonts w:ascii="Times New Roman" w:hAnsi="Times New Roman" w:cs="Times New Roman"/>
          <w:sz w:val="24"/>
          <w:szCs w:val="24"/>
          <w:lang w:val="en-IN"/>
        </w:rPr>
        <w:t xml:space="preserve">  Because of a large number of untrained teachers, district, as well as state plans which are being formulated annu</w:t>
      </w:r>
      <w:r w:rsidR="00474E77">
        <w:rPr>
          <w:rFonts w:ascii="Times New Roman" w:hAnsi="Times New Roman" w:cs="Times New Roman"/>
          <w:sz w:val="24"/>
          <w:szCs w:val="24"/>
          <w:lang w:val="en-IN"/>
        </w:rPr>
        <w:t>a</w:t>
      </w:r>
      <w:r w:rsidR="00A72305">
        <w:rPr>
          <w:rFonts w:ascii="Times New Roman" w:hAnsi="Times New Roman" w:cs="Times New Roman"/>
          <w:sz w:val="24"/>
          <w:szCs w:val="24"/>
          <w:lang w:val="en-IN"/>
        </w:rPr>
        <w:t xml:space="preserve">lly, must set annual targets which must be attained in a time-bound manner. </w:t>
      </w:r>
      <w:r w:rsidR="00474E77">
        <w:rPr>
          <w:rFonts w:ascii="Times New Roman" w:hAnsi="Times New Roman" w:cs="Times New Roman"/>
          <w:sz w:val="24"/>
          <w:szCs w:val="24"/>
          <w:lang w:val="en-IN"/>
        </w:rPr>
        <w:t xml:space="preserve">Apart from untrained teachers at the secondary level, there are untrained teachers also at the lower levels of school education in addition to which percentage of contractual teachers </w:t>
      </w:r>
      <w:r w:rsidR="009D6B2C">
        <w:rPr>
          <w:rFonts w:ascii="Times New Roman" w:hAnsi="Times New Roman" w:cs="Times New Roman"/>
          <w:sz w:val="24"/>
          <w:szCs w:val="24"/>
          <w:lang w:val="en-IN"/>
        </w:rPr>
        <w:t xml:space="preserve">across the country </w:t>
      </w:r>
      <w:r w:rsidR="00474E77">
        <w:rPr>
          <w:rFonts w:ascii="Times New Roman" w:hAnsi="Times New Roman" w:cs="Times New Roman"/>
          <w:sz w:val="24"/>
          <w:szCs w:val="24"/>
          <w:lang w:val="en-IN"/>
        </w:rPr>
        <w:t xml:space="preserve">are also on the rise. </w:t>
      </w:r>
    </w:p>
    <w:p w:rsidR="000F4157" w:rsidRDefault="000F4157" w:rsidP="007063CD">
      <w:pPr>
        <w:jc w:val="both"/>
        <w:rPr>
          <w:rFonts w:ascii="Times New Roman" w:hAnsi="Times New Roman" w:cs="Times New Roman"/>
          <w:sz w:val="24"/>
          <w:szCs w:val="24"/>
          <w:lang w:val="en-IN"/>
        </w:rPr>
      </w:pPr>
    </w:p>
    <w:p w:rsidR="001677B5" w:rsidRDefault="001677B5" w:rsidP="00E52058">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last indicator used in SDG 2020-21 is the pupil-teacher ratio at the secondary level which at present at the all-India level is 1:21which is targeted to be brought to 1:30; however NEP 2020 envis</w:t>
      </w:r>
      <w:r w:rsidR="000F4157">
        <w:rPr>
          <w:rFonts w:ascii="Times New Roman" w:hAnsi="Times New Roman" w:cs="Times New Roman"/>
          <w:sz w:val="24"/>
          <w:szCs w:val="24"/>
          <w:lang w:val="en-IN"/>
        </w:rPr>
        <w:t>a</w:t>
      </w:r>
      <w:r>
        <w:rPr>
          <w:rFonts w:ascii="Times New Roman" w:hAnsi="Times New Roman" w:cs="Times New Roman"/>
          <w:sz w:val="24"/>
          <w:szCs w:val="24"/>
          <w:lang w:val="en-IN"/>
        </w:rPr>
        <w:t xml:space="preserve">ges a PTR of 1:30 irrespective of a level of education. </w:t>
      </w:r>
      <w:r w:rsidR="000F4157">
        <w:rPr>
          <w:rFonts w:ascii="Times New Roman" w:hAnsi="Times New Roman" w:cs="Times New Roman"/>
          <w:sz w:val="24"/>
          <w:szCs w:val="24"/>
          <w:lang w:val="en-IN"/>
        </w:rPr>
        <w:t xml:space="preserve">1:21 PTR at the secondary level at the all-India level doesn’t mean that all the States &amp; UTs are comfortable concerning PTR which is reflected in PTR of Bihar (1: 58) and Madhya Pradesh (1: 36) and a host of other such states at this level of education. However, the same in most of the other top or bottom-placed states are comfortable. Another important question users would like to </w:t>
      </w:r>
      <w:r w:rsidR="009D6B2C">
        <w:rPr>
          <w:rFonts w:ascii="Times New Roman" w:hAnsi="Times New Roman" w:cs="Times New Roman"/>
          <w:sz w:val="24"/>
          <w:szCs w:val="24"/>
          <w:lang w:val="en-IN"/>
        </w:rPr>
        <w:t xml:space="preserve">be </w:t>
      </w:r>
      <w:r w:rsidR="000F4157">
        <w:rPr>
          <w:rFonts w:ascii="Times New Roman" w:hAnsi="Times New Roman" w:cs="Times New Roman"/>
          <w:sz w:val="24"/>
          <w:szCs w:val="24"/>
          <w:lang w:val="en-IN"/>
        </w:rPr>
        <w:t xml:space="preserve">enlightened </w:t>
      </w:r>
      <w:r w:rsidR="008028BD">
        <w:rPr>
          <w:rFonts w:ascii="Times New Roman" w:hAnsi="Times New Roman" w:cs="Times New Roman"/>
          <w:sz w:val="24"/>
          <w:szCs w:val="24"/>
          <w:lang w:val="en-IN"/>
        </w:rPr>
        <w:t xml:space="preserve">on </w:t>
      </w:r>
      <w:r w:rsidR="000F4157">
        <w:rPr>
          <w:rFonts w:ascii="Times New Roman" w:hAnsi="Times New Roman" w:cs="Times New Roman"/>
          <w:sz w:val="24"/>
          <w:szCs w:val="24"/>
          <w:lang w:val="en-IN"/>
        </w:rPr>
        <w:t xml:space="preserve">is whether the targeted PTR of 1:30 is based on enrolment and teacher projections? if yes, at what level these projections are </w:t>
      </w:r>
      <w:r w:rsidR="009D6B2C">
        <w:rPr>
          <w:rFonts w:ascii="Times New Roman" w:hAnsi="Times New Roman" w:cs="Times New Roman"/>
          <w:sz w:val="24"/>
          <w:szCs w:val="24"/>
          <w:lang w:val="en-IN"/>
        </w:rPr>
        <w:t>undertaken</w:t>
      </w:r>
      <w:r w:rsidR="00FA6D6B">
        <w:rPr>
          <w:rFonts w:ascii="Times New Roman" w:hAnsi="Times New Roman" w:cs="Times New Roman"/>
          <w:sz w:val="24"/>
          <w:szCs w:val="24"/>
          <w:lang w:val="en-IN"/>
        </w:rPr>
        <w:t>,</w:t>
      </w:r>
      <w:r w:rsidR="000F4157">
        <w:rPr>
          <w:rFonts w:ascii="Times New Roman" w:hAnsi="Times New Roman" w:cs="Times New Roman"/>
          <w:sz w:val="24"/>
          <w:szCs w:val="24"/>
          <w:lang w:val="en-IN"/>
        </w:rPr>
        <w:t xml:space="preserve"> and </w:t>
      </w:r>
      <w:r w:rsidR="00A141F5">
        <w:rPr>
          <w:rFonts w:ascii="Times New Roman" w:hAnsi="Times New Roman" w:cs="Times New Roman"/>
          <w:sz w:val="24"/>
          <w:szCs w:val="24"/>
          <w:lang w:val="en-IN"/>
        </w:rPr>
        <w:t xml:space="preserve">its </w:t>
      </w:r>
      <w:r w:rsidR="000F4157">
        <w:rPr>
          <w:rFonts w:ascii="Times New Roman" w:hAnsi="Times New Roman" w:cs="Times New Roman"/>
          <w:sz w:val="24"/>
          <w:szCs w:val="24"/>
          <w:lang w:val="en-IN"/>
        </w:rPr>
        <w:t xml:space="preserve">methodological details. </w:t>
      </w:r>
    </w:p>
    <w:p w:rsidR="00DD7B09" w:rsidRDefault="00DD7B09" w:rsidP="00DA2741">
      <w:pPr>
        <w:jc w:val="both"/>
        <w:rPr>
          <w:rFonts w:ascii="Times New Roman" w:hAnsi="Times New Roman" w:cs="Times New Roman"/>
          <w:b/>
          <w:sz w:val="24"/>
          <w:szCs w:val="24"/>
          <w:lang w:val="en-IN"/>
        </w:rPr>
      </w:pPr>
    </w:p>
    <w:p w:rsidR="00A44E83" w:rsidRDefault="00DA2741" w:rsidP="00DA2741">
      <w:pPr>
        <w:jc w:val="both"/>
        <w:rPr>
          <w:rFonts w:ascii="Times New Roman" w:hAnsi="Times New Roman" w:cs="Times New Roman"/>
          <w:b/>
          <w:sz w:val="24"/>
          <w:szCs w:val="24"/>
          <w:lang w:val="en-IN"/>
        </w:rPr>
      </w:pPr>
      <w:r w:rsidRPr="00DA2741">
        <w:rPr>
          <w:rFonts w:ascii="Times New Roman" w:hAnsi="Times New Roman" w:cs="Times New Roman"/>
          <w:b/>
          <w:sz w:val="24"/>
          <w:szCs w:val="24"/>
          <w:lang w:val="en-IN"/>
        </w:rPr>
        <w:t>SDG 4.1. 4.5 &amp; 4.6: Literacy Status</w:t>
      </w:r>
      <w:r>
        <w:rPr>
          <w:rFonts w:ascii="Times New Roman" w:hAnsi="Times New Roman" w:cs="Times New Roman"/>
          <w:b/>
          <w:sz w:val="24"/>
          <w:szCs w:val="24"/>
          <w:lang w:val="en-IN"/>
        </w:rPr>
        <w:t>, Education of Disabled Persons &amp; Proficiency Level</w:t>
      </w:r>
      <w:r w:rsidR="00DD7B09">
        <w:rPr>
          <w:rFonts w:ascii="Times New Roman" w:hAnsi="Times New Roman" w:cs="Times New Roman"/>
          <w:b/>
          <w:sz w:val="24"/>
          <w:szCs w:val="24"/>
          <w:lang w:val="en-IN"/>
        </w:rPr>
        <w:t xml:space="preserve"> in Grade VIII </w:t>
      </w:r>
    </w:p>
    <w:p w:rsidR="00DD7B09" w:rsidRDefault="00DD7B09" w:rsidP="00DA2741">
      <w:pPr>
        <w:jc w:val="both"/>
        <w:rPr>
          <w:rFonts w:ascii="Times New Roman" w:hAnsi="Times New Roman" w:cs="Times New Roman"/>
          <w:b/>
          <w:sz w:val="24"/>
          <w:szCs w:val="24"/>
          <w:lang w:val="en-IN"/>
        </w:rPr>
      </w:pPr>
    </w:p>
    <w:p w:rsidR="00DE5F40" w:rsidRDefault="00A44E83" w:rsidP="00A44E83">
      <w:pPr>
        <w:spacing w:line="360" w:lineRule="auto"/>
        <w:jc w:val="both"/>
        <w:rPr>
          <w:rFonts w:ascii="Times New Roman" w:hAnsi="Times New Roman" w:cs="Times New Roman"/>
          <w:bCs/>
          <w:sz w:val="24"/>
          <w:szCs w:val="24"/>
        </w:rPr>
      </w:pPr>
      <w:r>
        <w:rPr>
          <w:rFonts w:ascii="Times New Roman" w:hAnsi="Times New Roman" w:cs="Times New Roman"/>
          <w:sz w:val="24"/>
          <w:szCs w:val="24"/>
          <w:lang w:val="en-IN"/>
        </w:rPr>
        <w:t xml:space="preserve">The last three of the total eleven indicators </w:t>
      </w:r>
      <w:r w:rsidR="00FA6D6B">
        <w:rPr>
          <w:rFonts w:ascii="Times New Roman" w:hAnsi="Times New Roman" w:cs="Times New Roman"/>
          <w:sz w:val="24"/>
          <w:szCs w:val="24"/>
          <w:lang w:val="en-IN"/>
        </w:rPr>
        <w:t>used in S</w:t>
      </w:r>
      <w:r w:rsidR="00C06DA1">
        <w:rPr>
          <w:rFonts w:ascii="Times New Roman" w:hAnsi="Times New Roman" w:cs="Times New Roman"/>
          <w:sz w:val="24"/>
          <w:szCs w:val="24"/>
          <w:lang w:val="en-IN"/>
        </w:rPr>
        <w:t>D</w:t>
      </w:r>
      <w:r w:rsidR="00FA6D6B">
        <w:rPr>
          <w:rFonts w:ascii="Times New Roman" w:hAnsi="Times New Roman" w:cs="Times New Roman"/>
          <w:sz w:val="24"/>
          <w:szCs w:val="24"/>
          <w:lang w:val="en-IN"/>
        </w:rPr>
        <w:t xml:space="preserve">G 2020-21 </w:t>
      </w:r>
      <w:r>
        <w:rPr>
          <w:rFonts w:ascii="Times New Roman" w:hAnsi="Times New Roman" w:cs="Times New Roman"/>
          <w:sz w:val="24"/>
          <w:szCs w:val="24"/>
          <w:lang w:val="en-IN"/>
        </w:rPr>
        <w:t>we discussed below is profic</w:t>
      </w:r>
      <w:r w:rsidR="00FA6D6B">
        <w:rPr>
          <w:rFonts w:ascii="Times New Roman" w:hAnsi="Times New Roman" w:cs="Times New Roman"/>
          <w:sz w:val="24"/>
          <w:szCs w:val="24"/>
          <w:lang w:val="en-IN"/>
        </w:rPr>
        <w:t>i</w:t>
      </w:r>
      <w:r>
        <w:rPr>
          <w:rFonts w:ascii="Times New Roman" w:hAnsi="Times New Roman" w:cs="Times New Roman"/>
          <w:sz w:val="24"/>
          <w:szCs w:val="24"/>
          <w:lang w:val="en-IN"/>
        </w:rPr>
        <w:t xml:space="preserve">ency level of students </w:t>
      </w:r>
      <w:r w:rsidR="00FA6D6B">
        <w:rPr>
          <w:rFonts w:ascii="Times New Roman" w:hAnsi="Times New Roman" w:cs="Times New Roman"/>
          <w:sz w:val="24"/>
          <w:szCs w:val="24"/>
          <w:lang w:val="en-IN"/>
        </w:rPr>
        <w:t>concerning</w:t>
      </w:r>
      <w:r>
        <w:rPr>
          <w:rFonts w:ascii="Times New Roman" w:hAnsi="Times New Roman" w:cs="Times New Roman"/>
          <w:sz w:val="24"/>
          <w:szCs w:val="24"/>
          <w:lang w:val="en-IN"/>
        </w:rPr>
        <w:t xml:space="preserve"> learning outcomes, person</w:t>
      </w:r>
      <w:r w:rsidR="00FA6D6B">
        <w:rPr>
          <w:rFonts w:ascii="Times New Roman" w:hAnsi="Times New Roman" w:cs="Times New Roman"/>
          <w:sz w:val="24"/>
          <w:szCs w:val="24"/>
          <w:lang w:val="en-IN"/>
        </w:rPr>
        <w:t>s</w:t>
      </w:r>
      <w:r>
        <w:rPr>
          <w:rFonts w:ascii="Times New Roman" w:hAnsi="Times New Roman" w:cs="Times New Roman"/>
          <w:sz w:val="24"/>
          <w:szCs w:val="24"/>
          <w:lang w:val="en-IN"/>
        </w:rPr>
        <w:t xml:space="preserve"> with disability compl</w:t>
      </w:r>
      <w:r w:rsidR="00FA6D6B">
        <w:rPr>
          <w:rFonts w:ascii="Times New Roman" w:hAnsi="Times New Roman" w:cs="Times New Roman"/>
          <w:sz w:val="24"/>
          <w:szCs w:val="24"/>
          <w:lang w:val="en-IN"/>
        </w:rPr>
        <w:t>e</w:t>
      </w:r>
      <w:r>
        <w:rPr>
          <w:rFonts w:ascii="Times New Roman" w:hAnsi="Times New Roman" w:cs="Times New Roman"/>
          <w:sz w:val="24"/>
          <w:szCs w:val="24"/>
          <w:lang w:val="en-IN"/>
        </w:rPr>
        <w:t>ted secondary education and percentage of people who are literate none of which is availa</w:t>
      </w:r>
      <w:r w:rsidR="00FA6D6B">
        <w:rPr>
          <w:rFonts w:ascii="Times New Roman" w:hAnsi="Times New Roman" w:cs="Times New Roman"/>
          <w:sz w:val="24"/>
          <w:szCs w:val="24"/>
          <w:lang w:val="en-IN"/>
        </w:rPr>
        <w:t>bl</w:t>
      </w:r>
      <w:r>
        <w:rPr>
          <w:rFonts w:ascii="Times New Roman" w:hAnsi="Times New Roman" w:cs="Times New Roman"/>
          <w:sz w:val="24"/>
          <w:szCs w:val="24"/>
          <w:lang w:val="en-IN"/>
        </w:rPr>
        <w:t xml:space="preserve">e on </w:t>
      </w:r>
      <w:r>
        <w:rPr>
          <w:rFonts w:ascii="Times New Roman" w:hAnsi="Times New Roman" w:cs="Times New Roman"/>
          <w:sz w:val="24"/>
          <w:szCs w:val="24"/>
          <w:lang w:val="en-IN"/>
        </w:rPr>
        <w:lastRenderedPageBreak/>
        <w:t>r</w:t>
      </w:r>
      <w:r w:rsidR="00FA6D6B">
        <w:rPr>
          <w:rFonts w:ascii="Times New Roman" w:hAnsi="Times New Roman" w:cs="Times New Roman"/>
          <w:sz w:val="24"/>
          <w:szCs w:val="24"/>
          <w:lang w:val="en-IN"/>
        </w:rPr>
        <w:t>e</w:t>
      </w:r>
      <w:r>
        <w:rPr>
          <w:rFonts w:ascii="Times New Roman" w:hAnsi="Times New Roman" w:cs="Times New Roman"/>
          <w:sz w:val="24"/>
          <w:szCs w:val="24"/>
          <w:lang w:val="en-IN"/>
        </w:rPr>
        <w:t>gular basis from the official admin</w:t>
      </w:r>
      <w:r w:rsidR="00FA6D6B">
        <w:rPr>
          <w:rFonts w:ascii="Times New Roman" w:hAnsi="Times New Roman" w:cs="Times New Roman"/>
          <w:sz w:val="24"/>
          <w:szCs w:val="24"/>
          <w:lang w:val="en-IN"/>
        </w:rPr>
        <w:t>i</w:t>
      </w:r>
      <w:r>
        <w:rPr>
          <w:rFonts w:ascii="Times New Roman" w:hAnsi="Times New Roman" w:cs="Times New Roman"/>
          <w:sz w:val="24"/>
          <w:szCs w:val="24"/>
          <w:lang w:val="en-IN"/>
        </w:rPr>
        <w:t>strative sources</w:t>
      </w:r>
      <w:r w:rsidR="00FA6D6B">
        <w:rPr>
          <w:rFonts w:ascii="Times New Roman" w:hAnsi="Times New Roman" w:cs="Times New Roman"/>
          <w:sz w:val="24"/>
          <w:szCs w:val="24"/>
          <w:lang w:val="en-IN"/>
        </w:rPr>
        <w:t xml:space="preserve"> such as UDISE-plus because of which year of each indicator used is different.</w:t>
      </w:r>
      <w:r w:rsidR="00C06DA1">
        <w:rPr>
          <w:rFonts w:ascii="Times New Roman" w:hAnsi="Times New Roman" w:cs="Times New Roman"/>
          <w:sz w:val="24"/>
          <w:szCs w:val="24"/>
          <w:lang w:val="en-IN"/>
        </w:rPr>
        <w:t xml:space="preserve"> </w:t>
      </w:r>
      <w:r w:rsidR="00FA6D6B" w:rsidRPr="00FA6D6B">
        <w:rPr>
          <w:rFonts w:ascii="Times New Roman" w:hAnsi="Times New Roman" w:cs="Times New Roman"/>
          <w:sz w:val="24"/>
          <w:szCs w:val="24"/>
          <w:lang w:val="en-IN"/>
        </w:rPr>
        <w:t>So</w:t>
      </w:r>
      <w:r w:rsidR="00705AD4">
        <w:rPr>
          <w:rFonts w:ascii="Times New Roman" w:hAnsi="Times New Roman" w:cs="Times New Roman"/>
          <w:sz w:val="24"/>
          <w:szCs w:val="24"/>
          <w:lang w:val="en-IN"/>
        </w:rPr>
        <w:t xml:space="preserve"> </w:t>
      </w:r>
      <w:r w:rsidR="00FA6D6B" w:rsidRPr="00FA6D6B">
        <w:rPr>
          <w:rFonts w:ascii="Times New Roman" w:hAnsi="Times New Roman" w:cs="Times New Roman"/>
          <w:sz w:val="24"/>
          <w:szCs w:val="24"/>
          <w:lang w:val="en-IN"/>
        </w:rPr>
        <w:t xml:space="preserve">far as </w:t>
      </w:r>
      <w:r w:rsidR="00FA6D6B">
        <w:rPr>
          <w:rFonts w:ascii="Times New Roman" w:hAnsi="Times New Roman" w:cs="Times New Roman"/>
          <w:sz w:val="24"/>
          <w:szCs w:val="24"/>
          <w:lang w:val="en-IN"/>
        </w:rPr>
        <w:t xml:space="preserve">the </w:t>
      </w:r>
      <w:r w:rsidR="00705AD4" w:rsidRPr="00FA6D6B">
        <w:rPr>
          <w:rFonts w:ascii="Times New Roman" w:hAnsi="Times New Roman" w:cs="Times New Roman"/>
          <w:bCs/>
          <w:sz w:val="24"/>
          <w:szCs w:val="24"/>
        </w:rPr>
        <w:t>percentage</w:t>
      </w:r>
      <w:r w:rsidR="00FA6D6B" w:rsidRPr="00FA6D6B">
        <w:rPr>
          <w:rFonts w:ascii="Times New Roman" w:hAnsi="Times New Roman" w:cs="Times New Roman"/>
          <w:bCs/>
          <w:sz w:val="24"/>
          <w:szCs w:val="24"/>
        </w:rPr>
        <w:t xml:space="preserve"> of students in Grade VIII achieving at least a minimum proficiency level </w:t>
      </w:r>
      <w:r w:rsidR="00FA6D6B">
        <w:rPr>
          <w:rFonts w:ascii="Times New Roman" w:hAnsi="Times New Roman" w:cs="Times New Roman"/>
          <w:bCs/>
          <w:sz w:val="24"/>
          <w:szCs w:val="24"/>
        </w:rPr>
        <w:t>(</w:t>
      </w:r>
      <w:r w:rsidR="00FA6D6B" w:rsidRPr="00FA6D6B">
        <w:rPr>
          <w:rFonts w:ascii="Times New Roman" w:hAnsi="Times New Roman" w:cs="Times New Roman"/>
          <w:bCs/>
          <w:sz w:val="24"/>
          <w:szCs w:val="24"/>
        </w:rPr>
        <w:t>in terms of nationally defined learning outcomes</w:t>
      </w:r>
      <w:r w:rsidR="00FA6D6B">
        <w:rPr>
          <w:rFonts w:ascii="Times New Roman" w:hAnsi="Times New Roman" w:cs="Times New Roman"/>
          <w:bCs/>
          <w:sz w:val="24"/>
          <w:szCs w:val="24"/>
        </w:rPr>
        <w:t>)</w:t>
      </w:r>
      <w:r w:rsidR="00FA6D6B" w:rsidRPr="00FA6D6B">
        <w:rPr>
          <w:rFonts w:ascii="Times New Roman" w:hAnsi="Times New Roman" w:cs="Times New Roman"/>
          <w:bCs/>
          <w:sz w:val="24"/>
          <w:szCs w:val="24"/>
        </w:rPr>
        <w:t xml:space="preserve"> </w:t>
      </w:r>
      <w:r w:rsidR="00FA6D6B">
        <w:rPr>
          <w:rFonts w:ascii="Times New Roman" w:hAnsi="Times New Roman" w:cs="Times New Roman"/>
          <w:bCs/>
          <w:sz w:val="24"/>
          <w:szCs w:val="24"/>
        </w:rPr>
        <w:t xml:space="preserve">is concerned is used for the year </w:t>
      </w:r>
      <w:r w:rsidR="00FA6D6B" w:rsidRPr="00FA6D6B">
        <w:rPr>
          <w:rFonts w:ascii="Times New Roman" w:hAnsi="Times New Roman" w:cs="Times New Roman"/>
          <w:bCs/>
          <w:sz w:val="24"/>
          <w:szCs w:val="24"/>
        </w:rPr>
        <w:t>2017-18</w:t>
      </w:r>
      <w:r w:rsidR="00705AD4">
        <w:rPr>
          <w:rFonts w:ascii="Times New Roman" w:hAnsi="Times New Roman" w:cs="Times New Roman"/>
          <w:bCs/>
          <w:sz w:val="24"/>
          <w:szCs w:val="24"/>
        </w:rPr>
        <w:t>;</w:t>
      </w:r>
      <w:r w:rsidR="00FA6D6B">
        <w:rPr>
          <w:rFonts w:ascii="Times New Roman" w:hAnsi="Times New Roman" w:cs="Times New Roman"/>
          <w:bCs/>
          <w:sz w:val="24"/>
          <w:szCs w:val="24"/>
        </w:rPr>
        <w:t xml:space="preserve"> the only source of which is the N</w:t>
      </w:r>
      <w:r w:rsidR="00705AD4">
        <w:rPr>
          <w:rFonts w:ascii="Times New Roman" w:hAnsi="Times New Roman" w:cs="Times New Roman"/>
          <w:bCs/>
          <w:sz w:val="24"/>
          <w:szCs w:val="24"/>
        </w:rPr>
        <w:t xml:space="preserve">ational </w:t>
      </w:r>
      <w:r w:rsidR="00FA6D6B">
        <w:rPr>
          <w:rFonts w:ascii="Times New Roman" w:hAnsi="Times New Roman" w:cs="Times New Roman"/>
          <w:bCs/>
          <w:sz w:val="24"/>
          <w:szCs w:val="24"/>
        </w:rPr>
        <w:t>A</w:t>
      </w:r>
      <w:r w:rsidR="00705AD4">
        <w:rPr>
          <w:rFonts w:ascii="Times New Roman" w:hAnsi="Times New Roman" w:cs="Times New Roman"/>
          <w:bCs/>
          <w:sz w:val="24"/>
          <w:szCs w:val="24"/>
        </w:rPr>
        <w:t xml:space="preserve">chievement </w:t>
      </w:r>
      <w:r w:rsidR="00FA6D6B">
        <w:rPr>
          <w:rFonts w:ascii="Times New Roman" w:hAnsi="Times New Roman" w:cs="Times New Roman"/>
          <w:bCs/>
          <w:sz w:val="24"/>
          <w:szCs w:val="24"/>
        </w:rPr>
        <w:t>S</w:t>
      </w:r>
      <w:r w:rsidR="00705AD4">
        <w:rPr>
          <w:rFonts w:ascii="Times New Roman" w:hAnsi="Times New Roman" w:cs="Times New Roman"/>
          <w:bCs/>
          <w:sz w:val="24"/>
          <w:szCs w:val="24"/>
        </w:rPr>
        <w:t>urvey (NAS)</w:t>
      </w:r>
      <w:r w:rsidR="00FA6D6B">
        <w:rPr>
          <w:rFonts w:ascii="Times New Roman" w:hAnsi="Times New Roman" w:cs="Times New Roman"/>
          <w:bCs/>
          <w:sz w:val="24"/>
          <w:szCs w:val="24"/>
        </w:rPr>
        <w:t xml:space="preserve"> conducted by the NCERT </w:t>
      </w:r>
      <w:r w:rsidR="00C06DA1">
        <w:rPr>
          <w:rFonts w:ascii="Times New Roman" w:hAnsi="Times New Roman" w:cs="Times New Roman"/>
          <w:bCs/>
          <w:sz w:val="24"/>
          <w:szCs w:val="24"/>
        </w:rPr>
        <w:t>on 13</w:t>
      </w:r>
      <w:r w:rsidR="00C06DA1" w:rsidRPr="00C06DA1">
        <w:rPr>
          <w:rFonts w:ascii="Times New Roman" w:hAnsi="Times New Roman" w:cs="Times New Roman"/>
          <w:bCs/>
          <w:sz w:val="24"/>
          <w:szCs w:val="24"/>
          <w:vertAlign w:val="superscript"/>
        </w:rPr>
        <w:t>th</w:t>
      </w:r>
      <w:r w:rsidR="00C06DA1">
        <w:rPr>
          <w:rFonts w:ascii="Times New Roman" w:hAnsi="Times New Roman" w:cs="Times New Roman"/>
          <w:bCs/>
          <w:sz w:val="24"/>
          <w:szCs w:val="24"/>
        </w:rPr>
        <w:t xml:space="preserve"> November 2017</w:t>
      </w:r>
      <w:r w:rsidR="00FA6D6B">
        <w:rPr>
          <w:rFonts w:ascii="Times New Roman" w:hAnsi="Times New Roman" w:cs="Times New Roman"/>
          <w:bCs/>
          <w:sz w:val="24"/>
          <w:szCs w:val="24"/>
        </w:rPr>
        <w:t xml:space="preserve"> </w:t>
      </w:r>
      <w:r w:rsidR="001C7591">
        <w:rPr>
          <w:rFonts w:ascii="Times New Roman" w:hAnsi="Times New Roman" w:cs="Times New Roman"/>
          <w:bCs/>
          <w:sz w:val="24"/>
          <w:szCs w:val="24"/>
        </w:rPr>
        <w:t>which is used for government and aided schools</w:t>
      </w:r>
      <w:r w:rsidR="00C06DA1">
        <w:rPr>
          <w:rFonts w:ascii="Times New Roman" w:hAnsi="Times New Roman" w:cs="Times New Roman"/>
          <w:bCs/>
          <w:sz w:val="24"/>
          <w:szCs w:val="24"/>
        </w:rPr>
        <w:t xml:space="preserve"> but in SDG, it is not mentioned that th</w:t>
      </w:r>
      <w:r w:rsidR="00705AD4">
        <w:rPr>
          <w:rFonts w:ascii="Times New Roman" w:hAnsi="Times New Roman" w:cs="Times New Roman"/>
          <w:bCs/>
          <w:sz w:val="24"/>
          <w:szCs w:val="24"/>
        </w:rPr>
        <w:t xml:space="preserve">e </w:t>
      </w:r>
      <w:r w:rsidR="00C06DA1">
        <w:rPr>
          <w:rFonts w:ascii="Times New Roman" w:hAnsi="Times New Roman" w:cs="Times New Roman"/>
          <w:bCs/>
          <w:sz w:val="24"/>
          <w:szCs w:val="24"/>
        </w:rPr>
        <w:t xml:space="preserve">indicator is used only for government &amp; aided schools. It may also be observed that indicators concerning learning outcomes used in </w:t>
      </w:r>
      <w:r w:rsidR="00705AD4">
        <w:rPr>
          <w:rFonts w:ascii="Times New Roman" w:hAnsi="Times New Roman" w:cs="Times New Roman"/>
          <w:bCs/>
          <w:sz w:val="24"/>
          <w:szCs w:val="24"/>
        </w:rPr>
        <w:t xml:space="preserve">SEQI, </w:t>
      </w:r>
      <w:r w:rsidR="00C06DA1">
        <w:rPr>
          <w:rFonts w:ascii="Times New Roman" w:hAnsi="Times New Roman" w:cs="Times New Roman"/>
          <w:bCs/>
          <w:sz w:val="24"/>
          <w:szCs w:val="24"/>
        </w:rPr>
        <w:t xml:space="preserve">PGI 2017-18, 2018-19 &amp; 2019-20 and SDG 2020-21 all are based on the same previously used indicators generated through </w:t>
      </w:r>
      <w:r w:rsidR="00705AD4">
        <w:rPr>
          <w:rFonts w:ascii="Times New Roman" w:hAnsi="Times New Roman" w:cs="Times New Roman"/>
          <w:bCs/>
          <w:sz w:val="24"/>
          <w:szCs w:val="24"/>
        </w:rPr>
        <w:t xml:space="preserve">the </w:t>
      </w:r>
      <w:r w:rsidR="00C06DA1">
        <w:rPr>
          <w:rFonts w:ascii="Times New Roman" w:hAnsi="Times New Roman" w:cs="Times New Roman"/>
          <w:bCs/>
          <w:sz w:val="24"/>
          <w:szCs w:val="24"/>
        </w:rPr>
        <w:t xml:space="preserve">NAS 2017-18. </w:t>
      </w:r>
      <w:r w:rsidR="001C7591">
        <w:rPr>
          <w:rFonts w:ascii="Times New Roman" w:hAnsi="Times New Roman" w:cs="Times New Roman"/>
          <w:bCs/>
          <w:sz w:val="24"/>
          <w:szCs w:val="24"/>
        </w:rPr>
        <w:t xml:space="preserve"> </w:t>
      </w:r>
    </w:p>
    <w:p w:rsidR="00DE5F40" w:rsidRDefault="00DE5F40" w:rsidP="007063CD">
      <w:pPr>
        <w:jc w:val="both"/>
        <w:rPr>
          <w:rFonts w:ascii="Times New Roman" w:hAnsi="Times New Roman" w:cs="Times New Roman"/>
          <w:bCs/>
          <w:sz w:val="24"/>
          <w:szCs w:val="24"/>
        </w:rPr>
      </w:pPr>
    </w:p>
    <w:p w:rsidR="00A44E83" w:rsidRDefault="002E06BE" w:rsidP="00A44E83">
      <w:pPr>
        <w:spacing w:line="360" w:lineRule="auto"/>
        <w:jc w:val="both"/>
        <w:rPr>
          <w:rFonts w:ascii="Times New Roman" w:hAnsi="Times New Roman" w:cs="Times New Roman"/>
          <w:bCs/>
          <w:sz w:val="24"/>
          <w:szCs w:val="24"/>
        </w:rPr>
      </w:pPr>
      <w:r w:rsidRPr="002E06BE">
        <w:rPr>
          <w:rFonts w:ascii="Times New Roman" w:hAnsi="Times New Roman" w:cs="Times New Roman"/>
          <w:bCs/>
          <w:sz w:val="24"/>
          <w:szCs w:val="24"/>
        </w:rPr>
        <w:t xml:space="preserve">A glance at the </w:t>
      </w:r>
      <w:r>
        <w:rPr>
          <w:rFonts w:ascii="Times New Roman" w:hAnsi="Times New Roman" w:cs="Times New Roman"/>
          <w:bCs/>
          <w:sz w:val="24"/>
          <w:szCs w:val="24"/>
        </w:rPr>
        <w:t>p</w:t>
      </w:r>
      <w:r w:rsidRPr="002E06BE">
        <w:rPr>
          <w:rFonts w:ascii="Times New Roman" w:hAnsi="Times New Roman" w:cs="Times New Roman"/>
          <w:bCs/>
          <w:sz w:val="24"/>
          <w:szCs w:val="24"/>
        </w:rPr>
        <w:t xml:space="preserve">ercentage of students in Grade VIII achieving at least a minimum proficiency level attained </w:t>
      </w:r>
      <w:r>
        <w:rPr>
          <w:rFonts w:ascii="Times New Roman" w:hAnsi="Times New Roman" w:cs="Times New Roman"/>
          <w:bCs/>
          <w:sz w:val="24"/>
          <w:szCs w:val="24"/>
        </w:rPr>
        <w:t xml:space="preserve">reveals that the same is above the all-India level (71.9 percent) in </w:t>
      </w:r>
      <w:r w:rsidR="008028BD">
        <w:rPr>
          <w:rFonts w:ascii="Times New Roman" w:hAnsi="Times New Roman" w:cs="Times New Roman"/>
          <w:bCs/>
          <w:sz w:val="24"/>
          <w:szCs w:val="24"/>
        </w:rPr>
        <w:t xml:space="preserve">the </w:t>
      </w:r>
      <w:r>
        <w:rPr>
          <w:rFonts w:ascii="Times New Roman" w:hAnsi="Times New Roman" w:cs="Times New Roman"/>
          <w:bCs/>
          <w:sz w:val="24"/>
          <w:szCs w:val="24"/>
        </w:rPr>
        <w:t>case of two of the five bottom place states, namely Bihar (78.3 percent) and Assam (79.6 percent). On the other hand, one of the top placed states, namely Tamil Nadu with this percentage (71.3 percent) lower than at the all-India level</w:t>
      </w:r>
      <w:r w:rsidR="00705AD4">
        <w:rPr>
          <w:rFonts w:ascii="Times New Roman" w:hAnsi="Times New Roman" w:cs="Times New Roman"/>
          <w:bCs/>
          <w:sz w:val="24"/>
          <w:szCs w:val="24"/>
        </w:rPr>
        <w:t xml:space="preserve"> (Table 8)</w:t>
      </w:r>
      <w:r w:rsidR="00F36CC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F36CCB">
        <w:rPr>
          <w:rFonts w:ascii="Times New Roman" w:hAnsi="Times New Roman" w:cs="Times New Roman"/>
          <w:bCs/>
          <w:sz w:val="24"/>
          <w:szCs w:val="24"/>
        </w:rPr>
        <w:t>All the states, both the top and the bottom</w:t>
      </w:r>
      <w:r w:rsidR="00241569">
        <w:rPr>
          <w:rFonts w:ascii="Times New Roman" w:hAnsi="Times New Roman" w:cs="Times New Roman"/>
          <w:bCs/>
          <w:sz w:val="24"/>
          <w:szCs w:val="24"/>
        </w:rPr>
        <w:t>-</w:t>
      </w:r>
      <w:r w:rsidR="00F36CCB">
        <w:rPr>
          <w:rFonts w:ascii="Times New Roman" w:hAnsi="Times New Roman" w:cs="Times New Roman"/>
          <w:bCs/>
          <w:sz w:val="24"/>
          <w:szCs w:val="24"/>
        </w:rPr>
        <w:t xml:space="preserve">placed states have a much lower percentage </w:t>
      </w:r>
      <w:r w:rsidR="00F36CCB" w:rsidRPr="00F36CCB">
        <w:rPr>
          <w:rFonts w:ascii="Times New Roman" w:hAnsi="Times New Roman" w:cs="Times New Roman"/>
          <w:bCs/>
          <w:sz w:val="24"/>
          <w:szCs w:val="24"/>
        </w:rPr>
        <w:t xml:space="preserve">of students in Grade VIII achieving at least a minimum proficiency </w:t>
      </w:r>
      <w:r w:rsidR="00F36CCB">
        <w:rPr>
          <w:rFonts w:ascii="Times New Roman" w:hAnsi="Times New Roman" w:cs="Times New Roman"/>
          <w:bCs/>
          <w:sz w:val="24"/>
          <w:szCs w:val="24"/>
        </w:rPr>
        <w:t xml:space="preserve">level. Further, the gap between the proficiency level of two of the top-notch states, namely Kerala (86.8 percent) and Chandigarh (81.6 percent) is much higher than the </w:t>
      </w:r>
      <w:r w:rsidR="00DE5F40">
        <w:rPr>
          <w:rFonts w:ascii="Times New Roman" w:hAnsi="Times New Roman" w:cs="Times New Roman"/>
          <w:bCs/>
          <w:sz w:val="24"/>
          <w:szCs w:val="24"/>
        </w:rPr>
        <w:t xml:space="preserve">two of the bottom-placed states, namely </w:t>
      </w:r>
      <w:r w:rsidR="00F36CCB">
        <w:rPr>
          <w:rFonts w:ascii="Times New Roman" w:hAnsi="Times New Roman" w:cs="Times New Roman"/>
          <w:bCs/>
          <w:sz w:val="24"/>
          <w:szCs w:val="24"/>
        </w:rPr>
        <w:t>Arunachal Pradesh (60.0 percent) &amp; Jammu &amp; Kas</w:t>
      </w:r>
      <w:r w:rsidR="00705AD4">
        <w:rPr>
          <w:rFonts w:ascii="Times New Roman" w:hAnsi="Times New Roman" w:cs="Times New Roman"/>
          <w:bCs/>
          <w:sz w:val="24"/>
          <w:szCs w:val="24"/>
        </w:rPr>
        <w:t>h</w:t>
      </w:r>
      <w:r w:rsidR="00F36CCB">
        <w:rPr>
          <w:rFonts w:ascii="Times New Roman" w:hAnsi="Times New Roman" w:cs="Times New Roman"/>
          <w:bCs/>
          <w:sz w:val="24"/>
          <w:szCs w:val="24"/>
        </w:rPr>
        <w:t>mir (59.8 percent)</w:t>
      </w:r>
      <w:r w:rsidR="00241569">
        <w:rPr>
          <w:rFonts w:ascii="Times New Roman" w:hAnsi="Times New Roman" w:cs="Times New Roman"/>
          <w:bCs/>
          <w:sz w:val="24"/>
          <w:szCs w:val="24"/>
        </w:rPr>
        <w:t xml:space="preserve">  b</w:t>
      </w:r>
      <w:r w:rsidR="00DE5F40">
        <w:rPr>
          <w:rFonts w:ascii="Times New Roman" w:hAnsi="Times New Roman" w:cs="Times New Roman"/>
          <w:bCs/>
          <w:sz w:val="24"/>
          <w:szCs w:val="24"/>
        </w:rPr>
        <w:t xml:space="preserve">ut the still the same is much lower than the targeted 100 percent. </w:t>
      </w:r>
      <w:r w:rsidR="00241569">
        <w:rPr>
          <w:rFonts w:ascii="Times New Roman" w:hAnsi="Times New Roman" w:cs="Times New Roman"/>
          <w:bCs/>
          <w:sz w:val="24"/>
          <w:szCs w:val="24"/>
        </w:rPr>
        <w:t xml:space="preserve">Because of the pandemic, the next round of delayed NAS is now expected to take place in October/November 2021. Can we expect all schools including the private unaided schools </w:t>
      </w:r>
      <w:r w:rsidR="008028BD">
        <w:rPr>
          <w:rFonts w:ascii="Times New Roman" w:hAnsi="Times New Roman" w:cs="Times New Roman"/>
          <w:bCs/>
          <w:sz w:val="24"/>
          <w:szCs w:val="24"/>
        </w:rPr>
        <w:t xml:space="preserve">to </w:t>
      </w:r>
      <w:r w:rsidR="00241569">
        <w:rPr>
          <w:rFonts w:ascii="Times New Roman" w:hAnsi="Times New Roman" w:cs="Times New Roman"/>
          <w:bCs/>
          <w:sz w:val="24"/>
          <w:szCs w:val="24"/>
        </w:rPr>
        <w:t>be included in the forthcoming round?</w:t>
      </w:r>
    </w:p>
    <w:p w:rsidR="007063CD" w:rsidRDefault="007063CD" w:rsidP="007063CD">
      <w:pPr>
        <w:jc w:val="both"/>
        <w:rPr>
          <w:rFonts w:ascii="Times New Roman" w:hAnsi="Times New Roman" w:cs="Times New Roman"/>
          <w:sz w:val="24"/>
          <w:szCs w:val="24"/>
          <w:lang w:val="en-IN"/>
        </w:rPr>
      </w:pPr>
    </w:p>
    <w:p w:rsidR="007063CD" w:rsidRDefault="007063CD" w:rsidP="007063CD">
      <w:pPr>
        <w:spacing w:line="360" w:lineRule="auto"/>
        <w:jc w:val="both"/>
        <w:rPr>
          <w:rFonts w:ascii="Times New Roman" w:hAnsi="Times New Roman" w:cs="Times New Roman"/>
          <w:bCs/>
          <w:sz w:val="24"/>
          <w:szCs w:val="24"/>
        </w:rPr>
      </w:pPr>
      <w:r w:rsidRPr="00A870FC">
        <w:rPr>
          <w:rFonts w:ascii="Times New Roman" w:hAnsi="Times New Roman" w:cs="Times New Roman"/>
          <w:sz w:val="24"/>
          <w:szCs w:val="24"/>
          <w:lang w:val="en-IN"/>
        </w:rPr>
        <w:t xml:space="preserve">The last two indicators we discuss below </w:t>
      </w:r>
      <w:r>
        <w:rPr>
          <w:rFonts w:ascii="Times New Roman" w:hAnsi="Times New Roman" w:cs="Times New Roman"/>
          <w:sz w:val="24"/>
          <w:szCs w:val="24"/>
          <w:lang w:val="en-IN"/>
        </w:rPr>
        <w:t>are</w:t>
      </w:r>
      <w:r w:rsidRPr="00A870FC">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the </w:t>
      </w:r>
      <w:r>
        <w:rPr>
          <w:rFonts w:ascii="Times New Roman" w:hAnsi="Times New Roman" w:cs="Times New Roman"/>
          <w:bCs/>
          <w:sz w:val="24"/>
          <w:szCs w:val="24"/>
        </w:rPr>
        <w:t>percent</w:t>
      </w:r>
      <w:r w:rsidRPr="00A870FC">
        <w:rPr>
          <w:rFonts w:ascii="Times New Roman" w:hAnsi="Times New Roman" w:cs="Times New Roman"/>
          <w:bCs/>
          <w:sz w:val="24"/>
          <w:szCs w:val="24"/>
        </w:rPr>
        <w:t xml:space="preserve">age of </w:t>
      </w:r>
      <w:r>
        <w:rPr>
          <w:rFonts w:ascii="Times New Roman" w:hAnsi="Times New Roman" w:cs="Times New Roman"/>
          <w:bCs/>
          <w:sz w:val="24"/>
          <w:szCs w:val="24"/>
        </w:rPr>
        <w:t>p</w:t>
      </w:r>
      <w:r w:rsidRPr="00A870FC">
        <w:rPr>
          <w:rFonts w:ascii="Times New Roman" w:hAnsi="Times New Roman" w:cs="Times New Roman"/>
          <w:bCs/>
          <w:sz w:val="24"/>
          <w:szCs w:val="24"/>
        </w:rPr>
        <w:t xml:space="preserve">ersons with </w:t>
      </w:r>
      <w:r>
        <w:rPr>
          <w:rFonts w:ascii="Times New Roman" w:hAnsi="Times New Roman" w:cs="Times New Roman"/>
          <w:bCs/>
          <w:sz w:val="24"/>
          <w:szCs w:val="24"/>
        </w:rPr>
        <w:t>d</w:t>
      </w:r>
      <w:r w:rsidRPr="00A870FC">
        <w:rPr>
          <w:rFonts w:ascii="Times New Roman" w:hAnsi="Times New Roman" w:cs="Times New Roman"/>
          <w:bCs/>
          <w:sz w:val="24"/>
          <w:szCs w:val="24"/>
        </w:rPr>
        <w:t xml:space="preserve">isability (15 years &amp; above) who have </w:t>
      </w:r>
      <w:r>
        <w:rPr>
          <w:rFonts w:ascii="Times New Roman" w:hAnsi="Times New Roman" w:cs="Times New Roman"/>
          <w:bCs/>
          <w:sz w:val="24"/>
          <w:szCs w:val="24"/>
        </w:rPr>
        <w:t>c</w:t>
      </w:r>
      <w:r w:rsidRPr="00A870FC">
        <w:rPr>
          <w:rFonts w:ascii="Times New Roman" w:hAnsi="Times New Roman" w:cs="Times New Roman"/>
          <w:bCs/>
          <w:sz w:val="24"/>
          <w:szCs w:val="24"/>
        </w:rPr>
        <w:t xml:space="preserve">ompleted </w:t>
      </w:r>
      <w:r>
        <w:rPr>
          <w:rFonts w:ascii="Times New Roman" w:hAnsi="Times New Roman" w:cs="Times New Roman"/>
          <w:bCs/>
          <w:sz w:val="24"/>
          <w:szCs w:val="24"/>
        </w:rPr>
        <w:t>s</w:t>
      </w:r>
      <w:r w:rsidRPr="00A870FC">
        <w:rPr>
          <w:rFonts w:ascii="Times New Roman" w:hAnsi="Times New Roman" w:cs="Times New Roman"/>
          <w:bCs/>
          <w:sz w:val="24"/>
          <w:szCs w:val="24"/>
        </w:rPr>
        <w:t xml:space="preserve">econdary </w:t>
      </w:r>
      <w:r>
        <w:rPr>
          <w:rFonts w:ascii="Times New Roman" w:hAnsi="Times New Roman" w:cs="Times New Roman"/>
          <w:bCs/>
          <w:sz w:val="24"/>
          <w:szCs w:val="24"/>
        </w:rPr>
        <w:t>e</w:t>
      </w:r>
      <w:r w:rsidRPr="00A870FC">
        <w:rPr>
          <w:rFonts w:ascii="Times New Roman" w:hAnsi="Times New Roman" w:cs="Times New Roman"/>
          <w:bCs/>
          <w:sz w:val="24"/>
          <w:szCs w:val="24"/>
        </w:rPr>
        <w:t>ducation</w:t>
      </w:r>
      <w:r>
        <w:rPr>
          <w:rFonts w:ascii="Times New Roman" w:hAnsi="Times New Roman" w:cs="Times New Roman"/>
          <w:bCs/>
          <w:sz w:val="24"/>
          <w:szCs w:val="24"/>
        </w:rPr>
        <w:t xml:space="preserve"> </w:t>
      </w:r>
      <w:r w:rsidRPr="00A870FC">
        <w:rPr>
          <w:rFonts w:ascii="Times New Roman" w:hAnsi="Times New Roman" w:cs="Times New Roman"/>
          <w:bCs/>
          <w:sz w:val="24"/>
          <w:szCs w:val="24"/>
        </w:rPr>
        <w:t xml:space="preserve">and </w:t>
      </w:r>
      <w:r>
        <w:rPr>
          <w:rFonts w:ascii="Times New Roman" w:hAnsi="Times New Roman" w:cs="Times New Roman"/>
          <w:bCs/>
          <w:sz w:val="24"/>
          <w:szCs w:val="24"/>
        </w:rPr>
        <w:t>the percentage</w:t>
      </w:r>
      <w:r w:rsidRPr="00A870FC">
        <w:rPr>
          <w:rFonts w:ascii="Times New Roman" w:hAnsi="Times New Roman" w:cs="Times New Roman"/>
          <w:bCs/>
          <w:sz w:val="24"/>
          <w:szCs w:val="24"/>
        </w:rPr>
        <w:t xml:space="preserve"> of </w:t>
      </w:r>
      <w:r>
        <w:rPr>
          <w:rFonts w:ascii="Times New Roman" w:hAnsi="Times New Roman" w:cs="Times New Roman"/>
          <w:bCs/>
          <w:sz w:val="24"/>
          <w:szCs w:val="24"/>
        </w:rPr>
        <w:t>p</w:t>
      </w:r>
      <w:r w:rsidRPr="00A870FC">
        <w:rPr>
          <w:rFonts w:ascii="Times New Roman" w:hAnsi="Times New Roman" w:cs="Times New Roman"/>
          <w:bCs/>
          <w:sz w:val="24"/>
          <w:szCs w:val="24"/>
        </w:rPr>
        <w:t xml:space="preserve">ersons (15 </w:t>
      </w:r>
      <w:r>
        <w:rPr>
          <w:rFonts w:ascii="Times New Roman" w:hAnsi="Times New Roman" w:cs="Times New Roman"/>
          <w:bCs/>
          <w:sz w:val="24"/>
          <w:szCs w:val="24"/>
        </w:rPr>
        <w:t>y</w:t>
      </w:r>
      <w:r w:rsidRPr="00A870FC">
        <w:rPr>
          <w:rFonts w:ascii="Times New Roman" w:hAnsi="Times New Roman" w:cs="Times New Roman"/>
          <w:bCs/>
          <w:sz w:val="24"/>
          <w:szCs w:val="24"/>
        </w:rPr>
        <w:t xml:space="preserve">ears &amp;  above) who are </w:t>
      </w:r>
      <w:r>
        <w:rPr>
          <w:rFonts w:ascii="Times New Roman" w:hAnsi="Times New Roman" w:cs="Times New Roman"/>
          <w:bCs/>
          <w:sz w:val="24"/>
          <w:szCs w:val="24"/>
        </w:rPr>
        <w:t>l</w:t>
      </w:r>
      <w:r w:rsidRPr="00A870FC">
        <w:rPr>
          <w:rFonts w:ascii="Times New Roman" w:hAnsi="Times New Roman" w:cs="Times New Roman"/>
          <w:bCs/>
          <w:sz w:val="24"/>
          <w:szCs w:val="24"/>
        </w:rPr>
        <w:t>iterate</w:t>
      </w:r>
      <w:r>
        <w:rPr>
          <w:rFonts w:ascii="Times New Roman" w:hAnsi="Times New Roman" w:cs="Times New Roman"/>
          <w:bCs/>
          <w:sz w:val="24"/>
          <w:szCs w:val="24"/>
        </w:rPr>
        <w:t xml:space="preserve"> both of which as mentioned above are not available from the regular sources. The target of both of these indicators is a hundred which is to be attained by 2030. Given the present value at the all-India level (19.3 percent), it seems difficult to attain 100 percent disabled persons to complete the secondary level, especially when the same in case of most of the top and bottom-placed states have low to very low values. Even, in one of the top-</w:t>
      </w:r>
      <w:r w:rsidRPr="008028BD">
        <w:rPr>
          <w:rFonts w:ascii="Times New Roman" w:hAnsi="Times New Roman" w:cs="Times New Roman"/>
          <w:bCs/>
          <w:sz w:val="24"/>
          <w:szCs w:val="24"/>
        </w:rPr>
        <w:lastRenderedPageBreak/>
        <w:t>notched</w:t>
      </w:r>
      <w:r>
        <w:rPr>
          <w:rFonts w:ascii="Times New Roman" w:hAnsi="Times New Roman" w:cs="Times New Roman"/>
          <w:bCs/>
          <w:sz w:val="24"/>
          <w:szCs w:val="24"/>
        </w:rPr>
        <w:t xml:space="preserve"> states, namely Tamil Nadu, only 19.1 percent of the disabled persons have had completed secondary education in 2018 as against only 24.3 percent such persons in Kerala and</w:t>
      </w:r>
    </w:p>
    <w:p w:rsidR="00FD6479" w:rsidRDefault="00FD6479" w:rsidP="007063CD">
      <w:pPr>
        <w:spacing w:line="360" w:lineRule="auto"/>
        <w:jc w:val="both"/>
        <w:rPr>
          <w:rFonts w:ascii="Times New Roman" w:hAnsi="Times New Roman" w:cs="Times New Roman"/>
          <w:b/>
          <w:sz w:val="24"/>
          <w:szCs w:val="24"/>
          <w:lang w:val="en-IN"/>
        </w:rPr>
      </w:pPr>
    </w:p>
    <w:p w:rsidR="00AC4313" w:rsidRDefault="00AC4313" w:rsidP="00AC4313">
      <w:pPr>
        <w:jc w:val="center"/>
        <w:rPr>
          <w:rFonts w:ascii="Times New Roman" w:hAnsi="Times New Roman" w:cs="Times New Roman"/>
          <w:b/>
          <w:sz w:val="24"/>
          <w:szCs w:val="24"/>
          <w:lang w:val="en-IN"/>
        </w:rPr>
      </w:pPr>
    </w:p>
    <w:p w:rsidR="0048259B" w:rsidRDefault="0048259B" w:rsidP="00A141F5">
      <w:pPr>
        <w:jc w:val="center"/>
        <w:rPr>
          <w:rFonts w:ascii="Times New Roman" w:hAnsi="Times New Roman" w:cs="Times New Roman"/>
          <w:b/>
          <w:sz w:val="24"/>
          <w:szCs w:val="24"/>
          <w:lang w:val="en-IN"/>
        </w:rPr>
      </w:pPr>
      <w:r>
        <w:rPr>
          <w:rFonts w:ascii="Times New Roman" w:hAnsi="Times New Roman" w:cs="Times New Roman"/>
          <w:b/>
          <w:sz w:val="24"/>
          <w:szCs w:val="24"/>
          <w:lang w:val="en-IN"/>
        </w:rPr>
        <w:t>Table 8</w:t>
      </w:r>
    </w:p>
    <w:p w:rsidR="00A141F5" w:rsidRPr="00E15AA2" w:rsidRDefault="00A141F5" w:rsidP="00A141F5">
      <w:pPr>
        <w:jc w:val="center"/>
        <w:rPr>
          <w:rFonts w:ascii="Times New Roman" w:hAnsi="Times New Roman" w:cs="Times New Roman"/>
          <w:b/>
          <w:sz w:val="24"/>
          <w:szCs w:val="24"/>
          <w:lang w:val="en-IN"/>
        </w:rPr>
      </w:pPr>
      <w:r w:rsidRPr="00E15AA2">
        <w:rPr>
          <w:rFonts w:ascii="Times New Roman" w:hAnsi="Times New Roman" w:cs="Times New Roman"/>
          <w:b/>
          <w:sz w:val="24"/>
          <w:szCs w:val="24"/>
          <w:lang w:val="en-IN"/>
        </w:rPr>
        <w:t>Dropout Rate, Basic Infrastructure &amp;</w:t>
      </w:r>
      <w:r w:rsidR="00FA6D6B">
        <w:rPr>
          <w:rFonts w:ascii="Times New Roman" w:eastAsia="Times New Roman" w:hAnsi="Times New Roman" w:cs="Times New Roman"/>
          <w:b/>
          <w:bCs/>
          <w:sz w:val="24"/>
          <w:szCs w:val="24"/>
        </w:rPr>
        <w:t xml:space="preserve"> Teacher Indicators</w:t>
      </w:r>
    </w:p>
    <w:tbl>
      <w:tblPr>
        <w:tblW w:w="8939" w:type="dxa"/>
        <w:tblInd w:w="100" w:type="dxa"/>
        <w:tblLook w:val="04A0"/>
      </w:tblPr>
      <w:tblGrid>
        <w:gridCol w:w="1709"/>
        <w:gridCol w:w="2127"/>
        <w:gridCol w:w="1984"/>
        <w:gridCol w:w="1701"/>
        <w:gridCol w:w="1418"/>
      </w:tblGrid>
      <w:tr w:rsidR="00A141F5" w:rsidRPr="00684CF8" w:rsidTr="007063CD">
        <w:trPr>
          <w:trHeight w:val="2030"/>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1F5" w:rsidRPr="0048259B" w:rsidRDefault="00A141F5" w:rsidP="004E4A04">
            <w:pPr>
              <w:rPr>
                <w:rFonts w:ascii="Times New Roman" w:eastAsia="Times New Roman" w:hAnsi="Times New Roman" w:cs="Times New Roman"/>
                <w:b/>
                <w:bCs/>
              </w:rPr>
            </w:pPr>
            <w:r w:rsidRPr="0048259B">
              <w:rPr>
                <w:rFonts w:ascii="Times New Roman" w:eastAsia="Times New Roman" w:hAnsi="Times New Roman" w:cs="Times New Roman"/>
                <w:b/>
                <w:bCs/>
              </w:rPr>
              <w:t>Category</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A141F5" w:rsidRPr="0048259B" w:rsidRDefault="00A141F5" w:rsidP="00A870FC">
            <w:pPr>
              <w:jc w:val="center"/>
              <w:rPr>
                <w:rFonts w:ascii="Times New Roman" w:eastAsia="Times New Roman" w:hAnsi="Times New Roman" w:cs="Times New Roman"/>
                <w:b/>
                <w:bCs/>
              </w:rPr>
            </w:pPr>
            <w:r w:rsidRPr="0048259B">
              <w:rPr>
                <w:rFonts w:ascii="Times New Roman" w:eastAsia="Times New Roman" w:hAnsi="Times New Roman" w:cs="Times New Roman"/>
                <w:b/>
                <w:bCs/>
              </w:rPr>
              <w:t>State/UT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A4F47" w:rsidRPr="0048259B" w:rsidRDefault="00FA5864" w:rsidP="007063CD">
            <w:pPr>
              <w:rPr>
                <w:rFonts w:ascii="Times New Roman" w:hAnsi="Times New Roman" w:cs="Times New Roman"/>
                <w:b/>
                <w:bCs/>
              </w:rPr>
            </w:pPr>
            <w:r w:rsidRPr="0048259B">
              <w:rPr>
                <w:rFonts w:ascii="Times New Roman" w:hAnsi="Times New Roman" w:cs="Times New Roman"/>
                <w:b/>
                <w:bCs/>
              </w:rPr>
              <w:t>%age of S</w:t>
            </w:r>
            <w:r w:rsidR="00DA2741" w:rsidRPr="0048259B">
              <w:rPr>
                <w:rFonts w:ascii="Times New Roman" w:hAnsi="Times New Roman" w:cs="Times New Roman"/>
                <w:b/>
                <w:bCs/>
              </w:rPr>
              <w:t>tudents in G</w:t>
            </w:r>
            <w:r w:rsidRPr="0048259B">
              <w:rPr>
                <w:rFonts w:ascii="Times New Roman" w:hAnsi="Times New Roman" w:cs="Times New Roman"/>
                <w:b/>
                <w:bCs/>
              </w:rPr>
              <w:t>rade VIII A</w:t>
            </w:r>
            <w:r w:rsidR="00A141F5" w:rsidRPr="0048259B">
              <w:rPr>
                <w:rFonts w:ascii="Times New Roman" w:hAnsi="Times New Roman" w:cs="Times New Roman"/>
                <w:b/>
                <w:bCs/>
              </w:rPr>
              <w:t>chieving at</w:t>
            </w:r>
            <w:r w:rsidR="00FA6D6B" w:rsidRPr="0048259B">
              <w:rPr>
                <w:rFonts w:ascii="Times New Roman" w:hAnsi="Times New Roman" w:cs="Times New Roman"/>
                <w:b/>
                <w:bCs/>
              </w:rPr>
              <w:t xml:space="preserve"> </w:t>
            </w:r>
            <w:r w:rsidRPr="0048259B">
              <w:rPr>
                <w:rFonts w:ascii="Times New Roman" w:hAnsi="Times New Roman" w:cs="Times New Roman"/>
                <w:b/>
                <w:bCs/>
              </w:rPr>
              <w:t>least a M</w:t>
            </w:r>
            <w:r w:rsidR="00A141F5" w:rsidRPr="0048259B">
              <w:rPr>
                <w:rFonts w:ascii="Times New Roman" w:hAnsi="Times New Roman" w:cs="Times New Roman"/>
                <w:b/>
                <w:bCs/>
              </w:rPr>
              <w:t>inimum</w:t>
            </w:r>
            <w:r w:rsidRPr="0048259B">
              <w:rPr>
                <w:rFonts w:ascii="Times New Roman" w:hAnsi="Times New Roman" w:cs="Times New Roman"/>
                <w:b/>
                <w:bCs/>
              </w:rPr>
              <w:t xml:space="preserve"> Proficiency Level</w:t>
            </w:r>
            <w:r w:rsidR="00FA6D6B" w:rsidRPr="0048259B">
              <w:rPr>
                <w:rFonts w:ascii="Times New Roman" w:hAnsi="Times New Roman" w:cs="Times New Roman"/>
                <w:b/>
                <w:bCs/>
              </w:rPr>
              <w:t>, 2017-18</w:t>
            </w:r>
          </w:p>
          <w:p w:rsidR="006A4F47" w:rsidRPr="0048259B" w:rsidRDefault="006A4F47" w:rsidP="007063CD">
            <w:pPr>
              <w:rPr>
                <w:rFonts w:ascii="Times New Roman" w:hAnsi="Times New Roman" w:cs="Times New Roman"/>
                <w:b/>
                <w:bCs/>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A2741" w:rsidRPr="0048259B" w:rsidRDefault="00FA5864" w:rsidP="007063CD">
            <w:pPr>
              <w:rPr>
                <w:rFonts w:ascii="Times New Roman" w:hAnsi="Times New Roman" w:cs="Times New Roman"/>
                <w:b/>
                <w:bCs/>
              </w:rPr>
            </w:pPr>
            <w:r w:rsidRPr="0048259B">
              <w:rPr>
                <w:rFonts w:ascii="Times New Roman" w:hAnsi="Times New Roman" w:cs="Times New Roman"/>
                <w:b/>
                <w:bCs/>
              </w:rPr>
              <w:t>%age</w:t>
            </w:r>
            <w:r w:rsidR="00DA2741" w:rsidRPr="0048259B">
              <w:rPr>
                <w:rFonts w:ascii="Times New Roman" w:hAnsi="Times New Roman" w:cs="Times New Roman"/>
                <w:b/>
                <w:bCs/>
              </w:rPr>
              <w:t xml:space="preserve"> of Persons with D</w:t>
            </w:r>
            <w:r w:rsidR="00A141F5" w:rsidRPr="0048259B">
              <w:rPr>
                <w:rFonts w:ascii="Times New Roman" w:hAnsi="Times New Roman" w:cs="Times New Roman"/>
                <w:b/>
                <w:bCs/>
              </w:rPr>
              <w:t xml:space="preserve">isability (15 years </w:t>
            </w:r>
            <w:r w:rsidR="00DA2741" w:rsidRPr="0048259B">
              <w:rPr>
                <w:rFonts w:ascii="Times New Roman" w:hAnsi="Times New Roman" w:cs="Times New Roman"/>
                <w:b/>
                <w:bCs/>
              </w:rPr>
              <w:t>&amp;</w:t>
            </w:r>
            <w:r w:rsidR="00A141F5" w:rsidRPr="0048259B">
              <w:rPr>
                <w:rFonts w:ascii="Times New Roman" w:hAnsi="Times New Roman" w:cs="Times New Roman"/>
                <w:b/>
                <w:bCs/>
              </w:rPr>
              <w:t xml:space="preserve"> abov</w:t>
            </w:r>
            <w:r w:rsidRPr="0048259B">
              <w:rPr>
                <w:rFonts w:ascii="Times New Roman" w:hAnsi="Times New Roman" w:cs="Times New Roman"/>
                <w:b/>
                <w:bCs/>
              </w:rPr>
              <w:t>e) who have C</w:t>
            </w:r>
            <w:r w:rsidR="00DA2741" w:rsidRPr="0048259B">
              <w:rPr>
                <w:rFonts w:ascii="Times New Roman" w:hAnsi="Times New Roman" w:cs="Times New Roman"/>
                <w:b/>
                <w:bCs/>
              </w:rPr>
              <w:t>ompleted S</w:t>
            </w:r>
            <w:r w:rsidRPr="0048259B">
              <w:rPr>
                <w:rFonts w:ascii="Times New Roman" w:hAnsi="Times New Roman" w:cs="Times New Roman"/>
                <w:b/>
                <w:bCs/>
              </w:rPr>
              <w:t>econdary E</w:t>
            </w:r>
            <w:r w:rsidR="00DA2741" w:rsidRPr="0048259B">
              <w:rPr>
                <w:rFonts w:ascii="Times New Roman" w:hAnsi="Times New Roman" w:cs="Times New Roman"/>
                <w:b/>
                <w:bCs/>
              </w:rPr>
              <w:t>ducation: July-December 2018</w:t>
            </w:r>
          </w:p>
          <w:p w:rsidR="006A4F47" w:rsidRPr="0048259B" w:rsidRDefault="006A4F47" w:rsidP="007063CD">
            <w:pPr>
              <w:rPr>
                <w:rFonts w:ascii="Times New Roman" w:hAnsi="Times New Roman" w:cs="Times New Roman"/>
                <w:b/>
                <w:bCs/>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2741" w:rsidRPr="0048259B" w:rsidRDefault="00FA5864" w:rsidP="007063CD">
            <w:pPr>
              <w:rPr>
                <w:rFonts w:ascii="Times New Roman" w:hAnsi="Times New Roman" w:cs="Times New Roman"/>
                <w:b/>
                <w:bCs/>
              </w:rPr>
            </w:pPr>
            <w:r w:rsidRPr="0048259B">
              <w:rPr>
                <w:rFonts w:ascii="Times New Roman" w:hAnsi="Times New Roman" w:cs="Times New Roman"/>
                <w:b/>
                <w:bCs/>
              </w:rPr>
              <w:t>%age</w:t>
            </w:r>
            <w:r w:rsidR="00DA2741" w:rsidRPr="0048259B">
              <w:rPr>
                <w:rFonts w:ascii="Times New Roman" w:hAnsi="Times New Roman" w:cs="Times New Roman"/>
                <w:b/>
                <w:bCs/>
              </w:rPr>
              <w:t xml:space="preserve"> of P</w:t>
            </w:r>
            <w:r w:rsidRPr="0048259B">
              <w:rPr>
                <w:rFonts w:ascii="Times New Roman" w:hAnsi="Times New Roman" w:cs="Times New Roman"/>
                <w:b/>
                <w:bCs/>
              </w:rPr>
              <w:t>ersons (15 Y</w:t>
            </w:r>
            <w:r w:rsidR="00A141F5" w:rsidRPr="0048259B">
              <w:rPr>
                <w:rFonts w:ascii="Times New Roman" w:hAnsi="Times New Roman" w:cs="Times New Roman"/>
                <w:b/>
                <w:bCs/>
              </w:rPr>
              <w:t xml:space="preserve">ears </w:t>
            </w:r>
            <w:r w:rsidR="00DA2741" w:rsidRPr="0048259B">
              <w:rPr>
                <w:rFonts w:ascii="Times New Roman" w:hAnsi="Times New Roman" w:cs="Times New Roman"/>
                <w:b/>
                <w:bCs/>
              </w:rPr>
              <w:t xml:space="preserve">&amp; </w:t>
            </w:r>
            <w:r w:rsidRPr="0048259B">
              <w:rPr>
                <w:rFonts w:ascii="Times New Roman" w:hAnsi="Times New Roman" w:cs="Times New Roman"/>
                <w:b/>
                <w:bCs/>
              </w:rPr>
              <w:t xml:space="preserve"> above) who are L</w:t>
            </w:r>
            <w:r w:rsidR="00A141F5" w:rsidRPr="0048259B">
              <w:rPr>
                <w:rFonts w:ascii="Times New Roman" w:hAnsi="Times New Roman" w:cs="Times New Roman"/>
                <w:b/>
                <w:bCs/>
              </w:rPr>
              <w:t>iterate</w:t>
            </w:r>
            <w:r w:rsidR="00FA6D6B" w:rsidRPr="0048259B">
              <w:rPr>
                <w:rFonts w:ascii="Times New Roman" w:hAnsi="Times New Roman" w:cs="Times New Roman"/>
                <w:b/>
                <w:bCs/>
              </w:rPr>
              <w:t>, 2018-19</w:t>
            </w:r>
          </w:p>
          <w:p w:rsidR="006A4F47" w:rsidRPr="0048259B" w:rsidRDefault="006A4F47" w:rsidP="007063CD">
            <w:pPr>
              <w:rPr>
                <w:rFonts w:ascii="Times New Roman" w:hAnsi="Times New Roman" w:cs="Times New Roman"/>
                <w:b/>
                <w:bCs/>
              </w:rPr>
            </w:pPr>
          </w:p>
          <w:p w:rsidR="006A4F47" w:rsidRPr="0048259B" w:rsidRDefault="006A4F47" w:rsidP="007063CD">
            <w:pPr>
              <w:rPr>
                <w:rFonts w:ascii="Times New Roman" w:hAnsi="Times New Roman" w:cs="Times New Roman"/>
                <w:b/>
                <w:bCs/>
              </w:rPr>
            </w:pPr>
          </w:p>
          <w:p w:rsidR="006A4F47" w:rsidRPr="0048259B" w:rsidRDefault="006A4F47" w:rsidP="007063CD">
            <w:pPr>
              <w:rPr>
                <w:rFonts w:ascii="Times New Roman" w:hAnsi="Times New Roman" w:cs="Times New Roman"/>
                <w:b/>
                <w:bCs/>
              </w:rPr>
            </w:pPr>
          </w:p>
          <w:p w:rsidR="006A4F47" w:rsidRPr="0048259B" w:rsidRDefault="006A4F47" w:rsidP="007063CD">
            <w:pPr>
              <w:rPr>
                <w:rFonts w:ascii="Times New Roman" w:hAnsi="Times New Roman" w:cs="Times New Roman"/>
                <w:b/>
                <w:bCs/>
              </w:rPr>
            </w:pPr>
          </w:p>
          <w:p w:rsidR="006A4F47" w:rsidRPr="0048259B" w:rsidRDefault="006A4F47" w:rsidP="007063CD">
            <w:pPr>
              <w:rPr>
                <w:rFonts w:ascii="Times New Roman" w:hAnsi="Times New Roman" w:cs="Times New Roman"/>
                <w:b/>
                <w:bCs/>
              </w:rPr>
            </w:pPr>
          </w:p>
          <w:p w:rsidR="006A4F47" w:rsidRPr="0048259B" w:rsidRDefault="006A4F47" w:rsidP="007063CD">
            <w:pPr>
              <w:rPr>
                <w:rFonts w:ascii="Times New Roman" w:hAnsi="Times New Roman" w:cs="Times New Roman"/>
                <w:b/>
                <w:bCs/>
              </w:rPr>
            </w:pPr>
          </w:p>
        </w:tc>
      </w:tr>
      <w:tr w:rsidR="00A141F5" w:rsidRPr="00684CF8" w:rsidTr="007063CD">
        <w:trPr>
          <w:trHeight w:val="29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A141F5" w:rsidRPr="0048259B" w:rsidRDefault="00A141F5" w:rsidP="004E4A04">
            <w:pPr>
              <w:rPr>
                <w:rFonts w:ascii="Times New Roman" w:eastAsia="Times New Roman" w:hAnsi="Times New Roman" w:cs="Times New Roman"/>
                <w:b/>
                <w:bCs/>
              </w:rPr>
            </w:pPr>
            <w:r w:rsidRPr="0048259B">
              <w:rPr>
                <w:rFonts w:ascii="Times New Roman" w:eastAsia="Times New Roman" w:hAnsi="Times New Roman" w:cs="Times New Roman"/>
                <w:b/>
                <w:bCs/>
              </w:rPr>
              <w:t> SDG Indicator</w:t>
            </w:r>
          </w:p>
        </w:tc>
        <w:tc>
          <w:tcPr>
            <w:tcW w:w="2127"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4E4A04">
            <w:pPr>
              <w:rPr>
                <w:rFonts w:ascii="Times New Roman" w:eastAsia="Times New Roman" w:hAnsi="Times New Roman" w:cs="Times New Roman"/>
                <w:b/>
                <w:bCs/>
              </w:rPr>
            </w:pPr>
          </w:p>
        </w:tc>
        <w:tc>
          <w:tcPr>
            <w:tcW w:w="1984" w:type="dxa"/>
            <w:tcBorders>
              <w:top w:val="nil"/>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eastAsia="Times New Roman" w:hAnsi="Times New Roman" w:cs="Times New Roman"/>
                <w:b/>
                <w:bCs/>
              </w:rPr>
            </w:pPr>
            <w:r w:rsidRPr="0048259B">
              <w:rPr>
                <w:rFonts w:ascii="Times New Roman" w:eastAsia="Times New Roman" w:hAnsi="Times New Roman" w:cs="Times New Roman"/>
                <w:b/>
                <w:bCs/>
              </w:rPr>
              <w:t>4.1</w:t>
            </w:r>
          </w:p>
        </w:tc>
        <w:tc>
          <w:tcPr>
            <w:tcW w:w="1701" w:type="dxa"/>
            <w:tcBorders>
              <w:top w:val="nil"/>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eastAsia="Times New Roman" w:hAnsi="Times New Roman" w:cs="Times New Roman"/>
                <w:b/>
                <w:bCs/>
              </w:rPr>
            </w:pPr>
            <w:r w:rsidRPr="0048259B">
              <w:rPr>
                <w:rFonts w:ascii="Times New Roman" w:eastAsia="Times New Roman" w:hAnsi="Times New Roman" w:cs="Times New Roman"/>
                <w:b/>
                <w:bCs/>
              </w:rPr>
              <w:t>4.5</w:t>
            </w:r>
          </w:p>
        </w:tc>
        <w:tc>
          <w:tcPr>
            <w:tcW w:w="1418" w:type="dxa"/>
            <w:tcBorders>
              <w:top w:val="nil"/>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eastAsia="Times New Roman" w:hAnsi="Times New Roman" w:cs="Times New Roman"/>
                <w:b/>
                <w:bCs/>
              </w:rPr>
            </w:pPr>
            <w:r w:rsidRPr="0048259B">
              <w:rPr>
                <w:rFonts w:ascii="Times New Roman" w:eastAsia="Times New Roman" w:hAnsi="Times New Roman" w:cs="Times New Roman"/>
                <w:b/>
                <w:bCs/>
              </w:rPr>
              <w:t>4.6</w:t>
            </w:r>
          </w:p>
        </w:tc>
      </w:tr>
      <w:tr w:rsidR="00A141F5" w:rsidRPr="00684CF8" w:rsidTr="007063CD">
        <w:trPr>
          <w:trHeight w:val="300"/>
        </w:trPr>
        <w:tc>
          <w:tcPr>
            <w:tcW w:w="1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41F5" w:rsidRPr="0048259B" w:rsidRDefault="00A141F5" w:rsidP="004E4A04">
            <w:pPr>
              <w:rPr>
                <w:rFonts w:ascii="Times New Roman" w:eastAsia="Times New Roman" w:hAnsi="Times New Roman" w:cs="Times New Roman"/>
                <w:b/>
                <w:bCs/>
                <w:color w:val="000000"/>
              </w:rPr>
            </w:pPr>
            <w:r w:rsidRPr="0048259B">
              <w:rPr>
                <w:rFonts w:ascii="Times New Roman" w:eastAsia="Times New Roman" w:hAnsi="Times New Roman" w:cs="Times New Roman"/>
                <w:b/>
                <w:bCs/>
                <w:color w:val="000000"/>
              </w:rPr>
              <w:t>TOP States/UTs</w:t>
            </w:r>
          </w:p>
        </w:tc>
        <w:tc>
          <w:tcPr>
            <w:tcW w:w="2127"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4E4A04">
            <w:pPr>
              <w:rPr>
                <w:rFonts w:ascii="Times New Roman" w:eastAsia="Times New Roman" w:hAnsi="Times New Roman" w:cs="Times New Roman"/>
              </w:rPr>
            </w:pPr>
            <w:r w:rsidRPr="0048259B">
              <w:rPr>
                <w:rFonts w:ascii="Times New Roman" w:eastAsia="Times New Roman" w:hAnsi="Times New Roman" w:cs="Times New Roman"/>
              </w:rPr>
              <w:t>Kerala</w:t>
            </w:r>
          </w:p>
        </w:tc>
        <w:tc>
          <w:tcPr>
            <w:tcW w:w="1984"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86.8</w:t>
            </w:r>
          </w:p>
        </w:tc>
        <w:tc>
          <w:tcPr>
            <w:tcW w:w="1701"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24.3</w:t>
            </w:r>
          </w:p>
        </w:tc>
        <w:tc>
          <w:tcPr>
            <w:tcW w:w="1418" w:type="dxa"/>
            <w:tcBorders>
              <w:top w:val="nil"/>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94.60</w:t>
            </w:r>
          </w:p>
        </w:tc>
      </w:tr>
      <w:tr w:rsidR="00A141F5" w:rsidRPr="00684CF8" w:rsidTr="007063CD">
        <w:trPr>
          <w:trHeight w:val="300"/>
        </w:trPr>
        <w:tc>
          <w:tcPr>
            <w:tcW w:w="1709" w:type="dxa"/>
            <w:vMerge/>
            <w:tcBorders>
              <w:top w:val="nil"/>
              <w:left w:val="single" w:sz="4" w:space="0" w:color="auto"/>
              <w:bottom w:val="single" w:sz="4" w:space="0" w:color="auto"/>
              <w:right w:val="single" w:sz="4" w:space="0" w:color="auto"/>
            </w:tcBorders>
            <w:vAlign w:val="center"/>
            <w:hideMark/>
          </w:tcPr>
          <w:p w:rsidR="00A141F5" w:rsidRPr="0048259B" w:rsidRDefault="00A141F5" w:rsidP="004E4A04">
            <w:pPr>
              <w:rPr>
                <w:rFonts w:ascii="Times New Roman" w:eastAsia="Times New Roman" w:hAnsi="Times New Roman" w:cs="Times New Roman"/>
                <w:b/>
                <w:bCs/>
              </w:rPr>
            </w:pPr>
          </w:p>
        </w:tc>
        <w:tc>
          <w:tcPr>
            <w:tcW w:w="2127"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4E4A04">
            <w:pPr>
              <w:rPr>
                <w:rFonts w:ascii="Times New Roman" w:eastAsia="Times New Roman" w:hAnsi="Times New Roman" w:cs="Times New Roman"/>
              </w:rPr>
            </w:pPr>
            <w:r w:rsidRPr="0048259B">
              <w:rPr>
                <w:rFonts w:ascii="Times New Roman" w:eastAsia="Times New Roman" w:hAnsi="Times New Roman" w:cs="Times New Roman"/>
              </w:rPr>
              <w:t>Himachal Pradesh</w:t>
            </w:r>
          </w:p>
        </w:tc>
        <w:tc>
          <w:tcPr>
            <w:tcW w:w="1984"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72.8</w:t>
            </w:r>
          </w:p>
        </w:tc>
        <w:tc>
          <w:tcPr>
            <w:tcW w:w="1701"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25.6</w:t>
            </w:r>
          </w:p>
        </w:tc>
        <w:tc>
          <w:tcPr>
            <w:tcW w:w="1418" w:type="dxa"/>
            <w:tcBorders>
              <w:top w:val="nil"/>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84.20</w:t>
            </w:r>
          </w:p>
        </w:tc>
      </w:tr>
      <w:tr w:rsidR="00A141F5" w:rsidRPr="00684CF8" w:rsidTr="007063CD">
        <w:trPr>
          <w:trHeight w:val="300"/>
        </w:trPr>
        <w:tc>
          <w:tcPr>
            <w:tcW w:w="1709" w:type="dxa"/>
            <w:vMerge/>
            <w:tcBorders>
              <w:top w:val="nil"/>
              <w:left w:val="single" w:sz="4" w:space="0" w:color="auto"/>
              <w:bottom w:val="single" w:sz="4" w:space="0" w:color="auto"/>
              <w:right w:val="single" w:sz="4" w:space="0" w:color="auto"/>
            </w:tcBorders>
            <w:vAlign w:val="center"/>
            <w:hideMark/>
          </w:tcPr>
          <w:p w:rsidR="00A141F5" w:rsidRPr="0048259B" w:rsidRDefault="00A141F5" w:rsidP="004E4A04">
            <w:pPr>
              <w:rPr>
                <w:rFonts w:ascii="Times New Roman" w:eastAsia="Times New Roman" w:hAnsi="Times New Roman" w:cs="Times New Roman"/>
                <w:b/>
                <w:bCs/>
              </w:rPr>
            </w:pPr>
          </w:p>
        </w:tc>
        <w:tc>
          <w:tcPr>
            <w:tcW w:w="2127"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4E4A04">
            <w:pPr>
              <w:rPr>
                <w:rFonts w:ascii="Times New Roman" w:eastAsia="Times New Roman" w:hAnsi="Times New Roman" w:cs="Times New Roman"/>
              </w:rPr>
            </w:pPr>
            <w:r w:rsidRPr="0048259B">
              <w:rPr>
                <w:rFonts w:ascii="Times New Roman" w:eastAsia="Times New Roman" w:hAnsi="Times New Roman" w:cs="Times New Roman"/>
              </w:rPr>
              <w:t>Tamil Nadu</w:t>
            </w:r>
          </w:p>
        </w:tc>
        <w:tc>
          <w:tcPr>
            <w:tcW w:w="1984"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71.3</w:t>
            </w:r>
          </w:p>
        </w:tc>
        <w:tc>
          <w:tcPr>
            <w:tcW w:w="1701"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19.1</w:t>
            </w:r>
          </w:p>
        </w:tc>
        <w:tc>
          <w:tcPr>
            <w:tcW w:w="1418" w:type="dxa"/>
            <w:tcBorders>
              <w:top w:val="nil"/>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80.70</w:t>
            </w:r>
          </w:p>
        </w:tc>
      </w:tr>
      <w:tr w:rsidR="00A141F5" w:rsidRPr="00684CF8" w:rsidTr="007063CD">
        <w:trPr>
          <w:trHeight w:val="300"/>
        </w:trPr>
        <w:tc>
          <w:tcPr>
            <w:tcW w:w="1709" w:type="dxa"/>
            <w:vMerge/>
            <w:tcBorders>
              <w:top w:val="nil"/>
              <w:left w:val="single" w:sz="4" w:space="0" w:color="auto"/>
              <w:bottom w:val="single" w:sz="4" w:space="0" w:color="auto"/>
              <w:right w:val="single" w:sz="4" w:space="0" w:color="auto"/>
            </w:tcBorders>
            <w:vAlign w:val="center"/>
            <w:hideMark/>
          </w:tcPr>
          <w:p w:rsidR="00A141F5" w:rsidRPr="0048259B" w:rsidRDefault="00A141F5" w:rsidP="004E4A04">
            <w:pPr>
              <w:rPr>
                <w:rFonts w:ascii="Times New Roman" w:eastAsia="Times New Roman" w:hAnsi="Times New Roman" w:cs="Times New Roman"/>
                <w:b/>
                <w:bCs/>
              </w:rPr>
            </w:pPr>
          </w:p>
        </w:tc>
        <w:tc>
          <w:tcPr>
            <w:tcW w:w="2127"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4E4A04">
            <w:pPr>
              <w:rPr>
                <w:rFonts w:ascii="Times New Roman" w:eastAsia="Times New Roman" w:hAnsi="Times New Roman" w:cs="Times New Roman"/>
              </w:rPr>
            </w:pPr>
            <w:r w:rsidRPr="0048259B">
              <w:rPr>
                <w:rFonts w:ascii="Times New Roman" w:eastAsia="Times New Roman" w:hAnsi="Times New Roman" w:cs="Times New Roman"/>
              </w:rPr>
              <w:t>Chandigarh</w:t>
            </w:r>
          </w:p>
        </w:tc>
        <w:tc>
          <w:tcPr>
            <w:tcW w:w="1984"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81.6</w:t>
            </w:r>
          </w:p>
        </w:tc>
        <w:tc>
          <w:tcPr>
            <w:tcW w:w="1701"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37.4</w:t>
            </w:r>
          </w:p>
        </w:tc>
        <w:tc>
          <w:tcPr>
            <w:tcW w:w="1418" w:type="dxa"/>
            <w:tcBorders>
              <w:top w:val="nil"/>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89.10</w:t>
            </w:r>
          </w:p>
        </w:tc>
      </w:tr>
      <w:tr w:rsidR="00A141F5" w:rsidRPr="00684CF8" w:rsidTr="007063CD">
        <w:trPr>
          <w:trHeight w:val="300"/>
        </w:trPr>
        <w:tc>
          <w:tcPr>
            <w:tcW w:w="1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41F5" w:rsidRPr="0048259B" w:rsidRDefault="00A141F5" w:rsidP="004E4A04">
            <w:pPr>
              <w:rPr>
                <w:rFonts w:ascii="Times New Roman" w:eastAsia="Times New Roman" w:hAnsi="Times New Roman" w:cs="Times New Roman"/>
                <w:b/>
                <w:bCs/>
                <w:color w:val="000000"/>
              </w:rPr>
            </w:pPr>
            <w:r w:rsidRPr="0048259B">
              <w:rPr>
                <w:rFonts w:ascii="Times New Roman" w:eastAsia="Times New Roman" w:hAnsi="Times New Roman" w:cs="Times New Roman"/>
                <w:b/>
                <w:bCs/>
                <w:color w:val="000000"/>
              </w:rPr>
              <w:t>BOTTOM States/UTs</w:t>
            </w:r>
          </w:p>
        </w:tc>
        <w:tc>
          <w:tcPr>
            <w:tcW w:w="2127"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4E4A04">
            <w:pPr>
              <w:rPr>
                <w:rFonts w:ascii="Times New Roman" w:eastAsia="Times New Roman" w:hAnsi="Times New Roman" w:cs="Times New Roman"/>
              </w:rPr>
            </w:pPr>
            <w:r w:rsidRPr="0048259B">
              <w:rPr>
                <w:rFonts w:ascii="Times New Roman" w:eastAsia="Times New Roman" w:hAnsi="Times New Roman" w:cs="Times New Roman"/>
              </w:rPr>
              <w:t>Arunachal Pradesh</w:t>
            </w:r>
          </w:p>
        </w:tc>
        <w:tc>
          <w:tcPr>
            <w:tcW w:w="1984"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60.0</w:t>
            </w:r>
          </w:p>
        </w:tc>
        <w:tc>
          <w:tcPr>
            <w:tcW w:w="1701"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10.3</w:t>
            </w:r>
          </w:p>
        </w:tc>
        <w:tc>
          <w:tcPr>
            <w:tcW w:w="1418" w:type="dxa"/>
            <w:tcBorders>
              <w:top w:val="nil"/>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79.90</w:t>
            </w:r>
          </w:p>
        </w:tc>
      </w:tr>
      <w:tr w:rsidR="00A141F5" w:rsidRPr="00684CF8" w:rsidTr="007063CD">
        <w:trPr>
          <w:trHeight w:val="300"/>
        </w:trPr>
        <w:tc>
          <w:tcPr>
            <w:tcW w:w="1709" w:type="dxa"/>
            <w:vMerge/>
            <w:tcBorders>
              <w:top w:val="nil"/>
              <w:left w:val="single" w:sz="4" w:space="0" w:color="auto"/>
              <w:bottom w:val="single" w:sz="4" w:space="0" w:color="auto"/>
              <w:right w:val="single" w:sz="4" w:space="0" w:color="auto"/>
            </w:tcBorders>
            <w:vAlign w:val="center"/>
            <w:hideMark/>
          </w:tcPr>
          <w:p w:rsidR="00A141F5" w:rsidRPr="0048259B" w:rsidRDefault="00A141F5" w:rsidP="004E4A04">
            <w:pPr>
              <w:rPr>
                <w:rFonts w:ascii="Times New Roman" w:eastAsia="Times New Roman" w:hAnsi="Times New Roman" w:cs="Times New Roman"/>
                <w:b/>
                <w:bCs/>
              </w:rPr>
            </w:pPr>
          </w:p>
        </w:tc>
        <w:tc>
          <w:tcPr>
            <w:tcW w:w="2127"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4E4A04">
            <w:pPr>
              <w:rPr>
                <w:rFonts w:ascii="Times New Roman" w:eastAsia="Times New Roman" w:hAnsi="Times New Roman" w:cs="Times New Roman"/>
              </w:rPr>
            </w:pPr>
            <w:r w:rsidRPr="0048259B">
              <w:rPr>
                <w:rFonts w:ascii="Times New Roman" w:eastAsia="Times New Roman" w:hAnsi="Times New Roman" w:cs="Times New Roman"/>
              </w:rPr>
              <w:t>Bihar</w:t>
            </w:r>
          </w:p>
        </w:tc>
        <w:tc>
          <w:tcPr>
            <w:tcW w:w="1984"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78.3</w:t>
            </w:r>
          </w:p>
        </w:tc>
        <w:tc>
          <w:tcPr>
            <w:tcW w:w="1701"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18.5</w:t>
            </w:r>
          </w:p>
        </w:tc>
        <w:tc>
          <w:tcPr>
            <w:tcW w:w="1418" w:type="dxa"/>
            <w:tcBorders>
              <w:top w:val="nil"/>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64.70</w:t>
            </w:r>
          </w:p>
        </w:tc>
      </w:tr>
      <w:tr w:rsidR="00A141F5" w:rsidRPr="00684CF8" w:rsidTr="007063CD">
        <w:trPr>
          <w:trHeight w:val="300"/>
        </w:trPr>
        <w:tc>
          <w:tcPr>
            <w:tcW w:w="1709" w:type="dxa"/>
            <w:vMerge/>
            <w:tcBorders>
              <w:top w:val="nil"/>
              <w:left w:val="single" w:sz="4" w:space="0" w:color="auto"/>
              <w:bottom w:val="single" w:sz="4" w:space="0" w:color="auto"/>
              <w:right w:val="single" w:sz="4" w:space="0" w:color="auto"/>
            </w:tcBorders>
            <w:vAlign w:val="center"/>
            <w:hideMark/>
          </w:tcPr>
          <w:p w:rsidR="00A141F5" w:rsidRPr="0048259B" w:rsidRDefault="00A141F5" w:rsidP="004E4A04">
            <w:pPr>
              <w:rPr>
                <w:rFonts w:ascii="Times New Roman" w:eastAsia="Times New Roman" w:hAnsi="Times New Roman" w:cs="Times New Roman"/>
                <w:b/>
                <w:bCs/>
              </w:rPr>
            </w:pPr>
          </w:p>
        </w:tc>
        <w:tc>
          <w:tcPr>
            <w:tcW w:w="2127"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F36CCB">
            <w:pPr>
              <w:rPr>
                <w:rFonts w:ascii="Times New Roman" w:eastAsia="Times New Roman" w:hAnsi="Times New Roman" w:cs="Times New Roman"/>
              </w:rPr>
            </w:pPr>
            <w:r w:rsidRPr="0048259B">
              <w:rPr>
                <w:rFonts w:ascii="Times New Roman" w:eastAsia="Times New Roman" w:hAnsi="Times New Roman" w:cs="Times New Roman"/>
              </w:rPr>
              <w:t xml:space="preserve">Jammu </w:t>
            </w:r>
            <w:r w:rsidR="00F36CCB" w:rsidRPr="0048259B">
              <w:rPr>
                <w:rFonts w:ascii="Times New Roman" w:eastAsia="Times New Roman" w:hAnsi="Times New Roman" w:cs="Times New Roman"/>
              </w:rPr>
              <w:t>&amp;</w:t>
            </w:r>
            <w:r w:rsidRPr="0048259B">
              <w:rPr>
                <w:rFonts w:ascii="Times New Roman" w:eastAsia="Times New Roman" w:hAnsi="Times New Roman" w:cs="Times New Roman"/>
              </w:rPr>
              <w:t xml:space="preserve"> Kashmir</w:t>
            </w:r>
          </w:p>
        </w:tc>
        <w:tc>
          <w:tcPr>
            <w:tcW w:w="1984"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59.8</w:t>
            </w:r>
          </w:p>
        </w:tc>
        <w:tc>
          <w:tcPr>
            <w:tcW w:w="1701"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19.7</w:t>
            </w:r>
          </w:p>
        </w:tc>
        <w:tc>
          <w:tcPr>
            <w:tcW w:w="1418" w:type="dxa"/>
            <w:tcBorders>
              <w:top w:val="nil"/>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76.40</w:t>
            </w:r>
          </w:p>
        </w:tc>
      </w:tr>
      <w:tr w:rsidR="00A141F5" w:rsidRPr="00684CF8" w:rsidTr="007063CD">
        <w:trPr>
          <w:trHeight w:val="300"/>
        </w:trPr>
        <w:tc>
          <w:tcPr>
            <w:tcW w:w="1709" w:type="dxa"/>
            <w:vMerge/>
            <w:tcBorders>
              <w:top w:val="nil"/>
              <w:left w:val="single" w:sz="4" w:space="0" w:color="auto"/>
              <w:bottom w:val="single" w:sz="4" w:space="0" w:color="auto"/>
              <w:right w:val="single" w:sz="4" w:space="0" w:color="auto"/>
            </w:tcBorders>
            <w:vAlign w:val="center"/>
            <w:hideMark/>
          </w:tcPr>
          <w:p w:rsidR="00A141F5" w:rsidRPr="0048259B" w:rsidRDefault="00A141F5" w:rsidP="004E4A04">
            <w:pPr>
              <w:rPr>
                <w:rFonts w:ascii="Times New Roman" w:eastAsia="Times New Roman" w:hAnsi="Times New Roman" w:cs="Times New Roman"/>
                <w:b/>
                <w:bCs/>
              </w:rPr>
            </w:pPr>
          </w:p>
        </w:tc>
        <w:tc>
          <w:tcPr>
            <w:tcW w:w="2127"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4E4A04">
            <w:pPr>
              <w:rPr>
                <w:rFonts w:ascii="Times New Roman" w:eastAsia="Times New Roman" w:hAnsi="Times New Roman" w:cs="Times New Roman"/>
              </w:rPr>
            </w:pPr>
            <w:r w:rsidRPr="0048259B">
              <w:rPr>
                <w:rFonts w:ascii="Times New Roman" w:eastAsia="Times New Roman" w:hAnsi="Times New Roman" w:cs="Times New Roman"/>
              </w:rPr>
              <w:t>Madhya Pradesh</w:t>
            </w:r>
          </w:p>
        </w:tc>
        <w:tc>
          <w:tcPr>
            <w:tcW w:w="1984"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70.5</w:t>
            </w:r>
          </w:p>
        </w:tc>
        <w:tc>
          <w:tcPr>
            <w:tcW w:w="1701"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17.2</w:t>
            </w:r>
          </w:p>
        </w:tc>
        <w:tc>
          <w:tcPr>
            <w:tcW w:w="1418" w:type="dxa"/>
            <w:tcBorders>
              <w:top w:val="nil"/>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70.50</w:t>
            </w:r>
          </w:p>
        </w:tc>
      </w:tr>
      <w:tr w:rsidR="00A141F5" w:rsidRPr="00684CF8" w:rsidTr="007063CD">
        <w:trPr>
          <w:trHeight w:val="300"/>
        </w:trPr>
        <w:tc>
          <w:tcPr>
            <w:tcW w:w="1709" w:type="dxa"/>
            <w:vMerge/>
            <w:tcBorders>
              <w:top w:val="nil"/>
              <w:left w:val="single" w:sz="4" w:space="0" w:color="auto"/>
              <w:bottom w:val="single" w:sz="4" w:space="0" w:color="auto"/>
              <w:right w:val="single" w:sz="4" w:space="0" w:color="auto"/>
            </w:tcBorders>
            <w:vAlign w:val="center"/>
            <w:hideMark/>
          </w:tcPr>
          <w:p w:rsidR="00A141F5" w:rsidRPr="0048259B" w:rsidRDefault="00A141F5" w:rsidP="004E4A04">
            <w:pPr>
              <w:rPr>
                <w:rFonts w:ascii="Times New Roman" w:eastAsia="Times New Roman" w:hAnsi="Times New Roman" w:cs="Times New Roman"/>
                <w:b/>
                <w:bCs/>
              </w:rPr>
            </w:pPr>
          </w:p>
        </w:tc>
        <w:tc>
          <w:tcPr>
            <w:tcW w:w="2127"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4E4A04">
            <w:pPr>
              <w:rPr>
                <w:rFonts w:ascii="Times New Roman" w:eastAsia="Times New Roman" w:hAnsi="Times New Roman" w:cs="Times New Roman"/>
              </w:rPr>
            </w:pPr>
            <w:r w:rsidRPr="0048259B">
              <w:rPr>
                <w:rFonts w:ascii="Times New Roman" w:eastAsia="Times New Roman" w:hAnsi="Times New Roman" w:cs="Times New Roman"/>
              </w:rPr>
              <w:t>Assam</w:t>
            </w:r>
          </w:p>
        </w:tc>
        <w:tc>
          <w:tcPr>
            <w:tcW w:w="1984"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79.6</w:t>
            </w:r>
          </w:p>
        </w:tc>
        <w:tc>
          <w:tcPr>
            <w:tcW w:w="1701"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16.8</w:t>
            </w:r>
          </w:p>
        </w:tc>
        <w:tc>
          <w:tcPr>
            <w:tcW w:w="1418" w:type="dxa"/>
            <w:tcBorders>
              <w:top w:val="nil"/>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hAnsi="Times New Roman" w:cs="Times New Roman"/>
                <w:color w:val="000000"/>
              </w:rPr>
            </w:pPr>
            <w:r w:rsidRPr="0048259B">
              <w:rPr>
                <w:rFonts w:ascii="Times New Roman" w:hAnsi="Times New Roman" w:cs="Times New Roman"/>
                <w:color w:val="000000"/>
              </w:rPr>
              <w:t>84.90</w:t>
            </w:r>
          </w:p>
        </w:tc>
      </w:tr>
      <w:tr w:rsidR="00A141F5" w:rsidRPr="00A141F5" w:rsidTr="007063CD">
        <w:trPr>
          <w:trHeight w:val="30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A141F5" w:rsidRPr="0048259B" w:rsidRDefault="00A141F5" w:rsidP="004E4A04">
            <w:pPr>
              <w:jc w:val="center"/>
              <w:rPr>
                <w:rFonts w:ascii="Times New Roman" w:eastAsia="Times New Roman" w:hAnsi="Times New Roman" w:cs="Times New Roman"/>
                <w:b/>
              </w:rPr>
            </w:pPr>
            <w:r w:rsidRPr="0048259B">
              <w:rPr>
                <w:rFonts w:ascii="Times New Roman" w:eastAsia="Times New Roman" w:hAnsi="Times New Roman" w:cs="Times New Roman"/>
                <w:b/>
              </w:rPr>
              <w:t> </w:t>
            </w:r>
          </w:p>
        </w:tc>
        <w:tc>
          <w:tcPr>
            <w:tcW w:w="2127"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4E4A04">
            <w:pPr>
              <w:rPr>
                <w:rFonts w:ascii="Times New Roman" w:eastAsia="Times New Roman" w:hAnsi="Times New Roman" w:cs="Times New Roman"/>
                <w:b/>
                <w:bCs/>
              </w:rPr>
            </w:pPr>
            <w:r w:rsidRPr="0048259B">
              <w:rPr>
                <w:rFonts w:ascii="Times New Roman" w:eastAsia="Times New Roman" w:hAnsi="Times New Roman" w:cs="Times New Roman"/>
                <w:b/>
                <w:bCs/>
              </w:rPr>
              <w:t>All India</w:t>
            </w:r>
          </w:p>
        </w:tc>
        <w:tc>
          <w:tcPr>
            <w:tcW w:w="1984" w:type="dxa"/>
            <w:tcBorders>
              <w:top w:val="nil"/>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b/>
                <w:color w:val="000000"/>
              </w:rPr>
            </w:pPr>
            <w:r w:rsidRPr="0048259B">
              <w:rPr>
                <w:rFonts w:ascii="Times New Roman" w:hAnsi="Times New Roman" w:cs="Times New Roman"/>
                <w:b/>
                <w:color w:val="000000"/>
              </w:rPr>
              <w:t>71.9</w:t>
            </w:r>
          </w:p>
        </w:tc>
        <w:tc>
          <w:tcPr>
            <w:tcW w:w="1701" w:type="dxa"/>
            <w:tcBorders>
              <w:top w:val="nil"/>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hAnsi="Times New Roman" w:cs="Times New Roman"/>
                <w:b/>
                <w:color w:val="000000"/>
              </w:rPr>
            </w:pPr>
            <w:r w:rsidRPr="0048259B">
              <w:rPr>
                <w:rFonts w:ascii="Times New Roman" w:hAnsi="Times New Roman" w:cs="Times New Roman"/>
                <w:b/>
                <w:color w:val="000000"/>
              </w:rPr>
              <w:t>19.3</w:t>
            </w:r>
          </w:p>
        </w:tc>
        <w:tc>
          <w:tcPr>
            <w:tcW w:w="1418" w:type="dxa"/>
            <w:tcBorders>
              <w:top w:val="nil"/>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hAnsi="Times New Roman" w:cs="Times New Roman"/>
                <w:b/>
                <w:color w:val="000000"/>
              </w:rPr>
            </w:pPr>
            <w:r w:rsidRPr="0048259B">
              <w:rPr>
                <w:rFonts w:ascii="Times New Roman" w:hAnsi="Times New Roman" w:cs="Times New Roman"/>
                <w:b/>
                <w:color w:val="000000"/>
              </w:rPr>
              <w:t>74.6</w:t>
            </w:r>
          </w:p>
        </w:tc>
      </w:tr>
      <w:tr w:rsidR="00A141F5" w:rsidRPr="00684CF8" w:rsidTr="007063CD">
        <w:trPr>
          <w:trHeight w:val="300"/>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1F5" w:rsidRPr="0048259B" w:rsidRDefault="00A141F5" w:rsidP="004E4A04">
            <w:pPr>
              <w:jc w:val="center"/>
              <w:rPr>
                <w:rFonts w:ascii="Times New Roman" w:eastAsia="Times New Roman" w:hAnsi="Times New Roman" w:cs="Times New Roman"/>
              </w:rPr>
            </w:pPr>
            <w:r w:rsidRPr="0048259B">
              <w:rPr>
                <w:rFonts w:ascii="Times New Roman" w:eastAsia="Times New Roman" w:hAnsi="Times New Roman" w:cs="Times New Roman"/>
              </w:rPr>
              <w:t>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A141F5" w:rsidRPr="0048259B" w:rsidRDefault="00A141F5" w:rsidP="004E4A04">
            <w:pPr>
              <w:rPr>
                <w:rFonts w:ascii="Times New Roman" w:eastAsia="Times New Roman" w:hAnsi="Times New Roman" w:cs="Times New Roman"/>
                <w:b/>
                <w:bCs/>
              </w:rPr>
            </w:pPr>
            <w:r w:rsidRPr="0048259B">
              <w:rPr>
                <w:rFonts w:ascii="Times New Roman" w:eastAsia="Times New Roman" w:hAnsi="Times New Roman" w:cs="Times New Roman"/>
                <w:b/>
                <w:bCs/>
              </w:rPr>
              <w:t>Target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b/>
                <w:bCs/>
              </w:rPr>
            </w:pPr>
            <w:r w:rsidRPr="0048259B">
              <w:rPr>
                <w:rFonts w:ascii="Times New Roman" w:hAnsi="Times New Roman" w:cs="Times New Roman"/>
                <w:b/>
                <w:bCs/>
              </w:rPr>
              <w:t>100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hAnsi="Times New Roman" w:cs="Times New Roman"/>
                <w:b/>
                <w:bCs/>
              </w:rPr>
            </w:pPr>
            <w:r w:rsidRPr="0048259B">
              <w:rPr>
                <w:rFonts w:ascii="Times New Roman" w:hAnsi="Times New Roman" w:cs="Times New Roman"/>
                <w:b/>
                <w:bCs/>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hAnsi="Times New Roman" w:cs="Times New Roman"/>
                <w:b/>
                <w:bCs/>
              </w:rPr>
            </w:pPr>
            <w:r w:rsidRPr="0048259B">
              <w:rPr>
                <w:rFonts w:ascii="Times New Roman" w:hAnsi="Times New Roman" w:cs="Times New Roman"/>
                <w:b/>
                <w:bCs/>
              </w:rPr>
              <w:t>100</w:t>
            </w:r>
          </w:p>
        </w:tc>
      </w:tr>
      <w:tr w:rsidR="00A141F5" w:rsidRPr="00684CF8" w:rsidTr="007063CD">
        <w:trPr>
          <w:trHeight w:val="300"/>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1F5" w:rsidRPr="0048259B" w:rsidRDefault="00A141F5" w:rsidP="004E4A04">
            <w:pPr>
              <w:jc w:val="center"/>
              <w:rPr>
                <w:rFonts w:ascii="Times New Roman" w:eastAsia="Times New Roman" w:hAnsi="Times New Roman" w:cs="Times New Roman"/>
              </w:rPr>
            </w:pP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A141F5" w:rsidRPr="0048259B" w:rsidRDefault="00A141F5" w:rsidP="004E4A04">
            <w:pPr>
              <w:rPr>
                <w:rFonts w:ascii="Times New Roman" w:eastAsia="Times New Roman" w:hAnsi="Times New Roman" w:cs="Times New Roman"/>
                <w:b/>
                <w:bCs/>
              </w:rPr>
            </w:pPr>
            <w:r w:rsidRPr="0048259B">
              <w:rPr>
                <w:rFonts w:ascii="Times New Roman" w:eastAsia="Times New Roman" w:hAnsi="Times New Roman" w:cs="Times New Roman"/>
                <w:b/>
              </w:rPr>
              <w:t>Target Year/Annual Target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141F5" w:rsidRPr="0048259B" w:rsidRDefault="00A141F5" w:rsidP="007063CD">
            <w:pPr>
              <w:rPr>
                <w:rFonts w:ascii="Times New Roman" w:hAnsi="Times New Roman" w:cs="Times New Roman"/>
              </w:rPr>
            </w:pPr>
            <w:r w:rsidRPr="0048259B">
              <w:rPr>
                <w:rFonts w:ascii="Times New Roman" w:hAnsi="Times New Roman" w:cs="Times New Roman"/>
              </w:rPr>
              <w:t>Not mentioned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hAnsi="Times New Roman" w:cs="Times New Roman"/>
              </w:rPr>
            </w:pPr>
            <w:r w:rsidRPr="0048259B">
              <w:rPr>
                <w:rFonts w:ascii="Times New Roman" w:hAnsi="Times New Roman" w:cs="Times New Roman"/>
              </w:rPr>
              <w:t>2030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141F5" w:rsidRPr="0048259B" w:rsidRDefault="00A141F5" w:rsidP="007063CD">
            <w:pPr>
              <w:rPr>
                <w:rFonts w:ascii="Times New Roman" w:hAnsi="Times New Roman" w:cs="Times New Roman"/>
              </w:rPr>
            </w:pPr>
            <w:r w:rsidRPr="0048259B">
              <w:rPr>
                <w:rFonts w:ascii="Times New Roman" w:hAnsi="Times New Roman" w:cs="Times New Roman"/>
              </w:rPr>
              <w:t>2030</w:t>
            </w:r>
          </w:p>
        </w:tc>
      </w:tr>
    </w:tbl>
    <w:p w:rsidR="007063CD" w:rsidRPr="00EA138E" w:rsidRDefault="007063CD" w:rsidP="007063CD">
      <w:pPr>
        <w:rPr>
          <w:rFonts w:ascii="Times New Roman" w:hAnsi="Times New Roman" w:cs="Times New Roman"/>
          <w:sz w:val="24"/>
          <w:szCs w:val="24"/>
          <w:lang w:val="en-IN"/>
        </w:rPr>
      </w:pPr>
      <w:r w:rsidRPr="00124051">
        <w:rPr>
          <w:rFonts w:ascii="Times New Roman" w:hAnsi="Times New Roman" w:cs="Times New Roman"/>
          <w:i/>
          <w:lang w:val="en-IN"/>
        </w:rPr>
        <w:t>Source: Grouped as per SDG</w:t>
      </w:r>
      <w:r>
        <w:rPr>
          <w:rFonts w:ascii="Times New Roman" w:hAnsi="Times New Roman" w:cs="Times New Roman"/>
          <w:i/>
          <w:lang w:val="en-IN"/>
        </w:rPr>
        <w:t>: 2020-21, NITI Aayog, Government of India (June 2021).</w:t>
      </w:r>
    </w:p>
    <w:p w:rsidR="00A141F5" w:rsidRDefault="00A141F5" w:rsidP="00A141F5">
      <w:pPr>
        <w:tabs>
          <w:tab w:val="left" w:pos="2156"/>
        </w:tabs>
        <w:spacing w:line="360" w:lineRule="auto"/>
        <w:jc w:val="both"/>
        <w:rPr>
          <w:rFonts w:ascii="Times New Roman" w:hAnsi="Times New Roman" w:cs="Times New Roman"/>
          <w:sz w:val="24"/>
          <w:szCs w:val="24"/>
          <w:lang w:val="en-IN"/>
        </w:rPr>
      </w:pPr>
    </w:p>
    <w:p w:rsidR="00A870FC" w:rsidRDefault="00A870FC" w:rsidP="00A870F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25.6 percent in Himachal Pradesh. The bottom-placed states have even much lower percentages</w:t>
      </w:r>
      <w:r w:rsidR="00CA039A">
        <w:rPr>
          <w:rFonts w:ascii="Times New Roman" w:hAnsi="Times New Roman" w:cs="Times New Roman"/>
          <w:bCs/>
          <w:sz w:val="24"/>
          <w:szCs w:val="24"/>
        </w:rPr>
        <w:t xml:space="preserve">; </w:t>
      </w:r>
      <w:r>
        <w:rPr>
          <w:rFonts w:ascii="Times New Roman" w:hAnsi="Times New Roman" w:cs="Times New Roman"/>
          <w:bCs/>
          <w:sz w:val="24"/>
          <w:szCs w:val="24"/>
        </w:rPr>
        <w:t xml:space="preserve"> to mention a few Arunachal Pradesh (10.3 percent), Bihar (18.5 percent), Assam (16.8 percent), and Jammu &amp; Kashmir (19.7 percent) are a few such states. It may also be quite possible that a few of the 15+ years person are still pursuing lower levels, such as primary &amp; elementary levels in addition to which a few of them </w:t>
      </w:r>
      <w:r w:rsidR="00B52F67">
        <w:rPr>
          <w:rFonts w:ascii="Times New Roman" w:hAnsi="Times New Roman" w:cs="Times New Roman"/>
          <w:bCs/>
          <w:sz w:val="24"/>
          <w:szCs w:val="24"/>
        </w:rPr>
        <w:t xml:space="preserve">may </w:t>
      </w:r>
      <w:r>
        <w:rPr>
          <w:rFonts w:ascii="Times New Roman" w:hAnsi="Times New Roman" w:cs="Times New Roman"/>
          <w:bCs/>
          <w:sz w:val="24"/>
          <w:szCs w:val="24"/>
        </w:rPr>
        <w:t>never been to schools or a few are dropped out from the system before the completion</w:t>
      </w:r>
      <w:r w:rsidR="00CA039A">
        <w:rPr>
          <w:rFonts w:ascii="Times New Roman" w:hAnsi="Times New Roman" w:cs="Times New Roman"/>
          <w:bCs/>
          <w:sz w:val="24"/>
          <w:szCs w:val="24"/>
        </w:rPr>
        <w:t xml:space="preserve">. </w:t>
      </w:r>
      <w:r w:rsidR="008028BD">
        <w:rPr>
          <w:rFonts w:ascii="Times New Roman" w:hAnsi="Times New Roman" w:cs="Times New Roman"/>
          <w:bCs/>
          <w:sz w:val="24"/>
          <w:szCs w:val="24"/>
        </w:rPr>
        <w:t>The a</w:t>
      </w:r>
      <w:r>
        <w:rPr>
          <w:rFonts w:ascii="Times New Roman" w:hAnsi="Times New Roman" w:cs="Times New Roman"/>
          <w:bCs/>
          <w:sz w:val="24"/>
          <w:szCs w:val="24"/>
        </w:rPr>
        <w:t xml:space="preserve">verage annual dropout rate as presented above at </w:t>
      </w:r>
      <w:r w:rsidR="00B52F67">
        <w:rPr>
          <w:rFonts w:ascii="Times New Roman" w:hAnsi="Times New Roman" w:cs="Times New Roman"/>
          <w:bCs/>
          <w:sz w:val="24"/>
          <w:szCs w:val="24"/>
        </w:rPr>
        <w:t xml:space="preserve">the </w:t>
      </w:r>
      <w:r>
        <w:rPr>
          <w:rFonts w:ascii="Times New Roman" w:hAnsi="Times New Roman" w:cs="Times New Roman"/>
          <w:bCs/>
          <w:sz w:val="24"/>
          <w:szCs w:val="24"/>
        </w:rPr>
        <w:t xml:space="preserve">secondary level is very high (17.87 percent). </w:t>
      </w:r>
      <w:r w:rsidR="00B52F67">
        <w:rPr>
          <w:rFonts w:ascii="Times New Roman" w:hAnsi="Times New Roman" w:cs="Times New Roman"/>
          <w:bCs/>
          <w:sz w:val="24"/>
          <w:szCs w:val="24"/>
        </w:rPr>
        <w:t xml:space="preserve">It is required to check the dropout rate not only of the disabled population but need to ensure that </w:t>
      </w:r>
      <w:r w:rsidR="00CA039A">
        <w:rPr>
          <w:rFonts w:ascii="Times New Roman" w:hAnsi="Times New Roman" w:cs="Times New Roman"/>
          <w:bCs/>
          <w:sz w:val="24"/>
          <w:szCs w:val="24"/>
        </w:rPr>
        <w:t>whosoever</w:t>
      </w:r>
      <w:r w:rsidR="00B52F67">
        <w:rPr>
          <w:rFonts w:ascii="Times New Roman" w:hAnsi="Times New Roman" w:cs="Times New Roman"/>
          <w:bCs/>
          <w:sz w:val="24"/>
          <w:szCs w:val="24"/>
        </w:rPr>
        <w:t xml:space="preserve"> enter into the system irrespective of </w:t>
      </w:r>
      <w:r w:rsidR="00B52F67">
        <w:rPr>
          <w:rFonts w:ascii="Times New Roman" w:hAnsi="Times New Roman" w:cs="Times New Roman"/>
          <w:bCs/>
          <w:sz w:val="24"/>
          <w:szCs w:val="24"/>
        </w:rPr>
        <w:lastRenderedPageBreak/>
        <w:t xml:space="preserve">the level must continue and transit from one level of education to another without which </w:t>
      </w:r>
      <w:r w:rsidR="00CA039A">
        <w:rPr>
          <w:rFonts w:ascii="Times New Roman" w:hAnsi="Times New Roman" w:cs="Times New Roman"/>
          <w:bCs/>
          <w:sz w:val="24"/>
          <w:szCs w:val="24"/>
        </w:rPr>
        <w:t xml:space="preserve">the </w:t>
      </w:r>
      <w:r w:rsidR="00B52F67">
        <w:rPr>
          <w:rFonts w:ascii="Times New Roman" w:hAnsi="Times New Roman" w:cs="Times New Roman"/>
          <w:bCs/>
          <w:sz w:val="24"/>
          <w:szCs w:val="24"/>
        </w:rPr>
        <w:t xml:space="preserve">goal of 100 percent enrolment ratio in 2030 as envisaged in NEP 2020 may not </w:t>
      </w:r>
      <w:r w:rsidR="00147512">
        <w:rPr>
          <w:rFonts w:ascii="Times New Roman" w:hAnsi="Times New Roman" w:cs="Times New Roman"/>
          <w:bCs/>
          <w:sz w:val="24"/>
          <w:szCs w:val="24"/>
        </w:rPr>
        <w:t>be reali</w:t>
      </w:r>
      <w:r w:rsidR="00EC7B39">
        <w:rPr>
          <w:rFonts w:ascii="Times New Roman" w:hAnsi="Times New Roman" w:cs="Times New Roman"/>
          <w:bCs/>
          <w:sz w:val="24"/>
          <w:szCs w:val="24"/>
        </w:rPr>
        <w:t>z</w:t>
      </w:r>
      <w:r w:rsidR="00B52F67">
        <w:rPr>
          <w:rFonts w:ascii="Times New Roman" w:hAnsi="Times New Roman" w:cs="Times New Roman"/>
          <w:bCs/>
          <w:sz w:val="24"/>
          <w:szCs w:val="24"/>
        </w:rPr>
        <w:t xml:space="preserve">ed. </w:t>
      </w:r>
      <w:r w:rsidR="00147512">
        <w:rPr>
          <w:rFonts w:ascii="Times New Roman" w:hAnsi="Times New Roman" w:cs="Times New Roman"/>
          <w:bCs/>
          <w:sz w:val="24"/>
          <w:szCs w:val="24"/>
        </w:rPr>
        <w:t xml:space="preserve">Further, it is observed that all the top and bottom places states, except Bihar (64.70 percent) have a higher percentage of 15+ year population </w:t>
      </w:r>
      <w:r w:rsidR="00ED5D27">
        <w:rPr>
          <w:rFonts w:ascii="Times New Roman" w:hAnsi="Times New Roman" w:cs="Times New Roman"/>
          <w:bCs/>
          <w:sz w:val="24"/>
          <w:szCs w:val="24"/>
        </w:rPr>
        <w:t xml:space="preserve">who </w:t>
      </w:r>
      <w:r w:rsidR="00147512">
        <w:rPr>
          <w:rFonts w:ascii="Times New Roman" w:hAnsi="Times New Roman" w:cs="Times New Roman"/>
          <w:bCs/>
          <w:sz w:val="24"/>
          <w:szCs w:val="24"/>
        </w:rPr>
        <w:t xml:space="preserve">were termed literate </w:t>
      </w:r>
      <w:r w:rsidR="00ED5D27">
        <w:rPr>
          <w:rFonts w:ascii="Times New Roman" w:hAnsi="Times New Roman" w:cs="Times New Roman"/>
          <w:bCs/>
          <w:sz w:val="24"/>
          <w:szCs w:val="24"/>
        </w:rPr>
        <w:t xml:space="preserve">than </w:t>
      </w:r>
      <w:r w:rsidR="00147512">
        <w:rPr>
          <w:rFonts w:ascii="Times New Roman" w:hAnsi="Times New Roman" w:cs="Times New Roman"/>
          <w:bCs/>
          <w:sz w:val="24"/>
          <w:szCs w:val="24"/>
        </w:rPr>
        <w:t xml:space="preserve">at the all-India level (74.6 percent). </w:t>
      </w:r>
      <w:r w:rsidR="00BC7FA8">
        <w:rPr>
          <w:rFonts w:ascii="Times New Roman" w:hAnsi="Times New Roman" w:cs="Times New Roman"/>
          <w:bCs/>
          <w:sz w:val="24"/>
          <w:szCs w:val="24"/>
        </w:rPr>
        <w:t xml:space="preserve">The same in Kerala is as high as 94.60 percent compared to 89.10 percent in Chandigarh UT which with a little push can move towards attaining a 100 percent literacy rate but the same is not true for the rest of </w:t>
      </w:r>
      <w:r w:rsidR="008028BD">
        <w:rPr>
          <w:rFonts w:ascii="Times New Roman" w:hAnsi="Times New Roman" w:cs="Times New Roman"/>
          <w:bCs/>
          <w:sz w:val="24"/>
          <w:szCs w:val="24"/>
        </w:rPr>
        <w:t xml:space="preserve">the </w:t>
      </w:r>
      <w:r w:rsidR="00BC7FA8">
        <w:rPr>
          <w:rFonts w:ascii="Times New Roman" w:hAnsi="Times New Roman" w:cs="Times New Roman"/>
          <w:bCs/>
          <w:sz w:val="24"/>
          <w:szCs w:val="24"/>
        </w:rPr>
        <w:t xml:space="preserve">states. Perhaps more emphasis on adult literacy programmes like in the 1990s is required to meet the challenges on the literacy front. </w:t>
      </w:r>
    </w:p>
    <w:p w:rsidR="00A870FC" w:rsidRDefault="00A870FC" w:rsidP="007063CD">
      <w:pPr>
        <w:jc w:val="both"/>
        <w:rPr>
          <w:rFonts w:ascii="Times New Roman" w:hAnsi="Times New Roman" w:cs="Times New Roman"/>
          <w:bCs/>
          <w:sz w:val="24"/>
          <w:szCs w:val="24"/>
        </w:rPr>
      </w:pPr>
    </w:p>
    <w:p w:rsidR="00C06D10" w:rsidRDefault="00306CB1" w:rsidP="007063CD">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Concluding Observations</w:t>
      </w:r>
    </w:p>
    <w:p w:rsidR="007063CD" w:rsidRDefault="007063CD" w:rsidP="007063CD">
      <w:pPr>
        <w:jc w:val="both"/>
        <w:rPr>
          <w:rFonts w:ascii="Times New Roman" w:hAnsi="Times New Roman" w:cs="Times New Roman"/>
          <w:bCs/>
          <w:sz w:val="24"/>
          <w:szCs w:val="24"/>
        </w:rPr>
      </w:pPr>
    </w:p>
    <w:p w:rsidR="00C06D10" w:rsidRDefault="00737E28" w:rsidP="00A870F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While a</w:t>
      </w:r>
      <w:r w:rsidR="00306CB1">
        <w:rPr>
          <w:rFonts w:ascii="Times New Roman" w:hAnsi="Times New Roman" w:cs="Times New Roman"/>
          <w:bCs/>
          <w:sz w:val="24"/>
          <w:szCs w:val="24"/>
        </w:rPr>
        <w:t>naly</w:t>
      </w:r>
      <w:r w:rsidR="00EC7B39">
        <w:rPr>
          <w:rFonts w:ascii="Times New Roman" w:hAnsi="Times New Roman" w:cs="Times New Roman"/>
          <w:bCs/>
          <w:sz w:val="24"/>
          <w:szCs w:val="24"/>
        </w:rPr>
        <w:t>z</w:t>
      </w:r>
      <w:r>
        <w:rPr>
          <w:rFonts w:ascii="Times New Roman" w:hAnsi="Times New Roman" w:cs="Times New Roman"/>
          <w:bCs/>
          <w:sz w:val="24"/>
          <w:szCs w:val="24"/>
        </w:rPr>
        <w:t>ing</w:t>
      </w:r>
      <w:r w:rsidR="00306CB1">
        <w:rPr>
          <w:rFonts w:ascii="Times New Roman" w:hAnsi="Times New Roman" w:cs="Times New Roman"/>
          <w:bCs/>
          <w:sz w:val="24"/>
          <w:szCs w:val="24"/>
        </w:rPr>
        <w:t xml:space="preserve"> 11 indicators used in SDG  2020-21 computation one get</w:t>
      </w:r>
      <w:r w:rsidR="00417516">
        <w:rPr>
          <w:rFonts w:ascii="Times New Roman" w:hAnsi="Times New Roman" w:cs="Times New Roman"/>
          <w:bCs/>
          <w:sz w:val="24"/>
          <w:szCs w:val="24"/>
        </w:rPr>
        <w:t>s</w:t>
      </w:r>
      <w:r w:rsidR="00306CB1">
        <w:rPr>
          <w:rFonts w:ascii="Times New Roman" w:hAnsi="Times New Roman" w:cs="Times New Roman"/>
          <w:bCs/>
          <w:sz w:val="24"/>
          <w:szCs w:val="24"/>
        </w:rPr>
        <w:t xml:space="preserve"> the impression that the goal of 100 percent GER </w:t>
      </w:r>
      <w:r w:rsidR="00517874">
        <w:rPr>
          <w:rFonts w:ascii="Times New Roman" w:hAnsi="Times New Roman" w:cs="Times New Roman"/>
          <w:bCs/>
          <w:sz w:val="24"/>
          <w:szCs w:val="24"/>
        </w:rPr>
        <w:t xml:space="preserve">at school education level </w:t>
      </w:r>
      <w:r w:rsidR="00306CB1">
        <w:rPr>
          <w:rFonts w:ascii="Times New Roman" w:hAnsi="Times New Roman" w:cs="Times New Roman"/>
          <w:bCs/>
          <w:sz w:val="24"/>
          <w:szCs w:val="24"/>
        </w:rPr>
        <w:t xml:space="preserve">in 2030 is not </w:t>
      </w:r>
      <w:r w:rsidR="00517874">
        <w:rPr>
          <w:rFonts w:ascii="Times New Roman" w:hAnsi="Times New Roman" w:cs="Times New Roman"/>
          <w:bCs/>
          <w:sz w:val="24"/>
          <w:szCs w:val="24"/>
        </w:rPr>
        <w:t xml:space="preserve">the </w:t>
      </w:r>
      <w:r w:rsidR="00306CB1">
        <w:rPr>
          <w:rFonts w:ascii="Times New Roman" w:hAnsi="Times New Roman" w:cs="Times New Roman"/>
          <w:bCs/>
          <w:sz w:val="24"/>
          <w:szCs w:val="24"/>
        </w:rPr>
        <w:t xml:space="preserve">right insight. </w:t>
      </w:r>
      <w:r w:rsidR="00417516">
        <w:rPr>
          <w:rFonts w:ascii="Times New Roman" w:hAnsi="Times New Roman" w:cs="Times New Roman"/>
          <w:bCs/>
          <w:sz w:val="24"/>
          <w:szCs w:val="24"/>
        </w:rPr>
        <w:t>Concerning</w:t>
      </w:r>
      <w:r w:rsidR="00306CB1">
        <w:rPr>
          <w:rFonts w:ascii="Times New Roman" w:hAnsi="Times New Roman" w:cs="Times New Roman"/>
          <w:bCs/>
          <w:sz w:val="24"/>
          <w:szCs w:val="24"/>
        </w:rPr>
        <w:t xml:space="preserve"> a few indicators</w:t>
      </w:r>
      <w:r w:rsidR="00417516">
        <w:rPr>
          <w:rFonts w:ascii="Times New Roman" w:hAnsi="Times New Roman" w:cs="Times New Roman"/>
          <w:bCs/>
          <w:sz w:val="24"/>
          <w:szCs w:val="24"/>
        </w:rPr>
        <w:t>,</w:t>
      </w:r>
      <w:r w:rsidR="00306CB1">
        <w:rPr>
          <w:rFonts w:ascii="Times New Roman" w:hAnsi="Times New Roman" w:cs="Times New Roman"/>
          <w:bCs/>
          <w:sz w:val="24"/>
          <w:szCs w:val="24"/>
        </w:rPr>
        <w:t xml:space="preserve"> the im</w:t>
      </w:r>
      <w:r w:rsidR="00417516">
        <w:rPr>
          <w:rFonts w:ascii="Times New Roman" w:hAnsi="Times New Roman" w:cs="Times New Roman"/>
          <w:bCs/>
          <w:sz w:val="24"/>
          <w:szCs w:val="24"/>
        </w:rPr>
        <w:t>pro</w:t>
      </w:r>
      <w:r w:rsidR="00306CB1">
        <w:rPr>
          <w:rFonts w:ascii="Times New Roman" w:hAnsi="Times New Roman" w:cs="Times New Roman"/>
          <w:bCs/>
          <w:sz w:val="24"/>
          <w:szCs w:val="24"/>
        </w:rPr>
        <w:t>vement is quite satisfactory but the same i</w:t>
      </w:r>
      <w:r w:rsidR="00417516">
        <w:rPr>
          <w:rFonts w:ascii="Times New Roman" w:hAnsi="Times New Roman" w:cs="Times New Roman"/>
          <w:bCs/>
          <w:sz w:val="24"/>
          <w:szCs w:val="24"/>
        </w:rPr>
        <w:t>s</w:t>
      </w:r>
      <w:r w:rsidR="00306CB1">
        <w:rPr>
          <w:rFonts w:ascii="Times New Roman" w:hAnsi="Times New Roman" w:cs="Times New Roman"/>
          <w:bCs/>
          <w:sz w:val="24"/>
          <w:szCs w:val="24"/>
        </w:rPr>
        <w:t xml:space="preserve"> not true for </w:t>
      </w:r>
      <w:r w:rsidR="00517874">
        <w:rPr>
          <w:rFonts w:ascii="Times New Roman" w:hAnsi="Times New Roman" w:cs="Times New Roman"/>
          <w:bCs/>
          <w:sz w:val="24"/>
          <w:szCs w:val="24"/>
        </w:rPr>
        <w:t xml:space="preserve">the </w:t>
      </w:r>
      <w:r w:rsidR="00306CB1">
        <w:rPr>
          <w:rFonts w:ascii="Times New Roman" w:hAnsi="Times New Roman" w:cs="Times New Roman"/>
          <w:bCs/>
          <w:sz w:val="24"/>
          <w:szCs w:val="24"/>
        </w:rPr>
        <w:t>bottom</w:t>
      </w:r>
      <w:r w:rsidR="00417516">
        <w:rPr>
          <w:rFonts w:ascii="Times New Roman" w:hAnsi="Times New Roman" w:cs="Times New Roman"/>
          <w:bCs/>
          <w:sz w:val="24"/>
          <w:szCs w:val="24"/>
        </w:rPr>
        <w:t>-</w:t>
      </w:r>
      <w:r w:rsidR="00306CB1">
        <w:rPr>
          <w:rFonts w:ascii="Times New Roman" w:hAnsi="Times New Roman" w:cs="Times New Roman"/>
          <w:bCs/>
          <w:sz w:val="24"/>
          <w:szCs w:val="24"/>
        </w:rPr>
        <w:t xml:space="preserve">placed </w:t>
      </w:r>
      <w:r w:rsidR="00517874">
        <w:rPr>
          <w:rFonts w:ascii="Times New Roman" w:hAnsi="Times New Roman" w:cs="Times New Roman"/>
          <w:bCs/>
          <w:sz w:val="24"/>
          <w:szCs w:val="24"/>
        </w:rPr>
        <w:t>states which are</w:t>
      </w:r>
      <w:r w:rsidR="00306CB1">
        <w:rPr>
          <w:rFonts w:ascii="Times New Roman" w:hAnsi="Times New Roman" w:cs="Times New Roman"/>
          <w:bCs/>
          <w:sz w:val="24"/>
          <w:szCs w:val="24"/>
        </w:rPr>
        <w:t xml:space="preserve"> </w:t>
      </w:r>
      <w:r w:rsidR="00517874">
        <w:rPr>
          <w:rFonts w:ascii="Times New Roman" w:hAnsi="Times New Roman" w:cs="Times New Roman"/>
          <w:bCs/>
          <w:sz w:val="24"/>
          <w:szCs w:val="24"/>
        </w:rPr>
        <w:t xml:space="preserve">also </w:t>
      </w:r>
      <w:r w:rsidR="00306CB1">
        <w:rPr>
          <w:rFonts w:ascii="Times New Roman" w:hAnsi="Times New Roman" w:cs="Times New Roman"/>
          <w:bCs/>
          <w:sz w:val="24"/>
          <w:szCs w:val="24"/>
        </w:rPr>
        <w:t xml:space="preserve">true for a few </w:t>
      </w:r>
      <w:r>
        <w:rPr>
          <w:rFonts w:ascii="Times New Roman" w:hAnsi="Times New Roman" w:cs="Times New Roman"/>
          <w:bCs/>
          <w:sz w:val="24"/>
          <w:szCs w:val="24"/>
        </w:rPr>
        <w:t xml:space="preserve">of the </w:t>
      </w:r>
      <w:r w:rsidR="00517874">
        <w:rPr>
          <w:rFonts w:ascii="Times New Roman" w:hAnsi="Times New Roman" w:cs="Times New Roman"/>
          <w:bCs/>
          <w:sz w:val="24"/>
          <w:szCs w:val="24"/>
        </w:rPr>
        <w:t>top-notched</w:t>
      </w:r>
      <w:r w:rsidR="00306CB1">
        <w:rPr>
          <w:rFonts w:ascii="Times New Roman" w:hAnsi="Times New Roman" w:cs="Times New Roman"/>
          <w:bCs/>
          <w:sz w:val="24"/>
          <w:szCs w:val="24"/>
        </w:rPr>
        <w:t xml:space="preserve"> states. It may be recalled that details of how t</w:t>
      </w:r>
      <w:r w:rsidR="00417516">
        <w:rPr>
          <w:rFonts w:ascii="Times New Roman" w:hAnsi="Times New Roman" w:cs="Times New Roman"/>
          <w:bCs/>
          <w:sz w:val="24"/>
          <w:szCs w:val="24"/>
        </w:rPr>
        <w:t>a</w:t>
      </w:r>
      <w:r w:rsidR="00306CB1">
        <w:rPr>
          <w:rFonts w:ascii="Times New Roman" w:hAnsi="Times New Roman" w:cs="Times New Roman"/>
          <w:bCs/>
          <w:sz w:val="24"/>
          <w:szCs w:val="24"/>
        </w:rPr>
        <w:t xml:space="preserve">rgets have been </w:t>
      </w:r>
      <w:r w:rsidR="00517874">
        <w:rPr>
          <w:rFonts w:ascii="Times New Roman" w:hAnsi="Times New Roman" w:cs="Times New Roman"/>
          <w:bCs/>
          <w:sz w:val="24"/>
          <w:szCs w:val="24"/>
        </w:rPr>
        <w:t xml:space="preserve">arrived at </w:t>
      </w:r>
      <w:r w:rsidR="009722FE">
        <w:rPr>
          <w:rFonts w:ascii="Times New Roman" w:hAnsi="Times New Roman" w:cs="Times New Roman"/>
          <w:bCs/>
          <w:sz w:val="24"/>
          <w:szCs w:val="24"/>
        </w:rPr>
        <w:t>are</w:t>
      </w:r>
      <w:r w:rsidR="00517874">
        <w:rPr>
          <w:rFonts w:ascii="Times New Roman" w:hAnsi="Times New Roman" w:cs="Times New Roman"/>
          <w:bCs/>
          <w:sz w:val="24"/>
          <w:szCs w:val="24"/>
        </w:rPr>
        <w:t xml:space="preserve"> </w:t>
      </w:r>
      <w:r w:rsidR="00306CB1">
        <w:rPr>
          <w:rFonts w:ascii="Times New Roman" w:hAnsi="Times New Roman" w:cs="Times New Roman"/>
          <w:bCs/>
          <w:sz w:val="24"/>
          <w:szCs w:val="24"/>
        </w:rPr>
        <w:t>not made available, in addition to which in most of the cases no annual targ</w:t>
      </w:r>
      <w:r w:rsidR="00417516">
        <w:rPr>
          <w:rFonts w:ascii="Times New Roman" w:hAnsi="Times New Roman" w:cs="Times New Roman"/>
          <w:bCs/>
          <w:sz w:val="24"/>
          <w:szCs w:val="24"/>
        </w:rPr>
        <w:t>et</w:t>
      </w:r>
      <w:r w:rsidR="00306CB1">
        <w:rPr>
          <w:rFonts w:ascii="Times New Roman" w:hAnsi="Times New Roman" w:cs="Times New Roman"/>
          <w:bCs/>
          <w:sz w:val="24"/>
          <w:szCs w:val="24"/>
        </w:rPr>
        <w:t xml:space="preserve">s have been </w:t>
      </w:r>
      <w:r>
        <w:rPr>
          <w:rFonts w:ascii="Times New Roman" w:hAnsi="Times New Roman" w:cs="Times New Roman"/>
          <w:bCs/>
          <w:sz w:val="24"/>
          <w:szCs w:val="24"/>
        </w:rPr>
        <w:t>set out</w:t>
      </w:r>
      <w:r w:rsidR="00306CB1">
        <w:rPr>
          <w:rFonts w:ascii="Times New Roman" w:hAnsi="Times New Roman" w:cs="Times New Roman"/>
          <w:bCs/>
          <w:sz w:val="24"/>
          <w:szCs w:val="24"/>
        </w:rPr>
        <w:t xml:space="preserve"> in the absence of which it is not possible to monitor the progress over time which</w:t>
      </w:r>
      <w:r w:rsidR="00517874">
        <w:rPr>
          <w:rFonts w:ascii="Times New Roman" w:hAnsi="Times New Roman" w:cs="Times New Roman"/>
          <w:bCs/>
          <w:sz w:val="24"/>
          <w:szCs w:val="24"/>
        </w:rPr>
        <w:t>,</w:t>
      </w:r>
      <w:r w:rsidR="00306CB1">
        <w:rPr>
          <w:rFonts w:ascii="Times New Roman" w:hAnsi="Times New Roman" w:cs="Times New Roman"/>
          <w:bCs/>
          <w:sz w:val="24"/>
          <w:szCs w:val="24"/>
        </w:rPr>
        <w:t xml:space="preserve"> if available may help in making </w:t>
      </w:r>
      <w:r w:rsidR="00517874">
        <w:rPr>
          <w:rFonts w:ascii="Times New Roman" w:hAnsi="Times New Roman" w:cs="Times New Roman"/>
          <w:bCs/>
          <w:sz w:val="24"/>
          <w:szCs w:val="24"/>
        </w:rPr>
        <w:t xml:space="preserve">the </w:t>
      </w:r>
      <w:r w:rsidR="00306CB1">
        <w:rPr>
          <w:rFonts w:ascii="Times New Roman" w:hAnsi="Times New Roman" w:cs="Times New Roman"/>
          <w:bCs/>
          <w:sz w:val="24"/>
          <w:szCs w:val="24"/>
        </w:rPr>
        <w:t>m</w:t>
      </w:r>
      <w:r w:rsidR="00417516">
        <w:rPr>
          <w:rFonts w:ascii="Times New Roman" w:hAnsi="Times New Roman" w:cs="Times New Roman"/>
          <w:bCs/>
          <w:sz w:val="24"/>
          <w:szCs w:val="24"/>
        </w:rPr>
        <w:t>id</w:t>
      </w:r>
      <w:r w:rsidR="00306CB1">
        <w:rPr>
          <w:rFonts w:ascii="Times New Roman" w:hAnsi="Times New Roman" w:cs="Times New Roman"/>
          <w:bCs/>
          <w:sz w:val="24"/>
          <w:szCs w:val="24"/>
        </w:rPr>
        <w:t xml:space="preserve">-course corrections. The targets fixed show </w:t>
      </w:r>
      <w:r w:rsidR="00517874">
        <w:rPr>
          <w:rFonts w:ascii="Times New Roman" w:hAnsi="Times New Roman" w:cs="Times New Roman"/>
          <w:bCs/>
          <w:sz w:val="24"/>
          <w:szCs w:val="24"/>
        </w:rPr>
        <w:t xml:space="preserve">the </w:t>
      </w:r>
      <w:r w:rsidR="00306CB1">
        <w:rPr>
          <w:rFonts w:ascii="Times New Roman" w:hAnsi="Times New Roman" w:cs="Times New Roman"/>
          <w:bCs/>
          <w:sz w:val="24"/>
          <w:szCs w:val="24"/>
        </w:rPr>
        <w:t xml:space="preserve">national commitment to </w:t>
      </w:r>
      <w:r w:rsidR="00417516">
        <w:rPr>
          <w:rFonts w:ascii="Times New Roman" w:hAnsi="Times New Roman" w:cs="Times New Roman"/>
          <w:bCs/>
          <w:sz w:val="24"/>
          <w:szCs w:val="24"/>
        </w:rPr>
        <w:t>attai</w:t>
      </w:r>
      <w:r w:rsidR="00517874">
        <w:rPr>
          <w:rFonts w:ascii="Times New Roman" w:hAnsi="Times New Roman" w:cs="Times New Roman"/>
          <w:bCs/>
          <w:sz w:val="24"/>
          <w:szCs w:val="24"/>
        </w:rPr>
        <w:t>n SDG and</w:t>
      </w:r>
      <w:r w:rsidR="00306CB1">
        <w:rPr>
          <w:rFonts w:ascii="Times New Roman" w:hAnsi="Times New Roman" w:cs="Times New Roman"/>
          <w:bCs/>
          <w:sz w:val="24"/>
          <w:szCs w:val="24"/>
        </w:rPr>
        <w:t xml:space="preserve"> the same must also be reflected in </w:t>
      </w:r>
      <w:r w:rsidR="00517874">
        <w:rPr>
          <w:rFonts w:ascii="Times New Roman" w:hAnsi="Times New Roman" w:cs="Times New Roman"/>
          <w:bCs/>
          <w:sz w:val="24"/>
          <w:szCs w:val="24"/>
        </w:rPr>
        <w:t>the s</w:t>
      </w:r>
      <w:r w:rsidR="00306CB1">
        <w:rPr>
          <w:rFonts w:ascii="Times New Roman" w:hAnsi="Times New Roman" w:cs="Times New Roman"/>
          <w:bCs/>
          <w:sz w:val="24"/>
          <w:szCs w:val="24"/>
        </w:rPr>
        <w:t>chool education plans being developed annually. A cursorily l</w:t>
      </w:r>
      <w:r w:rsidR="00417516">
        <w:rPr>
          <w:rFonts w:ascii="Times New Roman" w:hAnsi="Times New Roman" w:cs="Times New Roman"/>
          <w:bCs/>
          <w:sz w:val="24"/>
          <w:szCs w:val="24"/>
        </w:rPr>
        <w:t>o</w:t>
      </w:r>
      <w:r w:rsidR="00517874">
        <w:rPr>
          <w:rFonts w:ascii="Times New Roman" w:hAnsi="Times New Roman" w:cs="Times New Roman"/>
          <w:bCs/>
          <w:sz w:val="24"/>
          <w:szCs w:val="24"/>
        </w:rPr>
        <w:t>ok at the state</w:t>
      </w:r>
      <w:r w:rsidR="009722FE">
        <w:rPr>
          <w:rFonts w:ascii="Times New Roman" w:hAnsi="Times New Roman" w:cs="Times New Roman"/>
          <w:bCs/>
          <w:sz w:val="24"/>
          <w:szCs w:val="24"/>
        </w:rPr>
        <w:t>'</w:t>
      </w:r>
      <w:r w:rsidR="00517874">
        <w:rPr>
          <w:rFonts w:ascii="Times New Roman" w:hAnsi="Times New Roman" w:cs="Times New Roman"/>
          <w:bCs/>
          <w:sz w:val="24"/>
          <w:szCs w:val="24"/>
        </w:rPr>
        <w:t>s plans indicate</w:t>
      </w:r>
      <w:r w:rsidR="003167D0">
        <w:rPr>
          <w:rFonts w:ascii="Times New Roman" w:hAnsi="Times New Roman" w:cs="Times New Roman"/>
          <w:bCs/>
          <w:sz w:val="24"/>
          <w:szCs w:val="24"/>
        </w:rPr>
        <w:t>s</w:t>
      </w:r>
      <w:r w:rsidR="00306CB1">
        <w:rPr>
          <w:rFonts w:ascii="Times New Roman" w:hAnsi="Times New Roman" w:cs="Times New Roman"/>
          <w:bCs/>
          <w:sz w:val="24"/>
          <w:szCs w:val="24"/>
        </w:rPr>
        <w:t xml:space="preserve"> that ta</w:t>
      </w:r>
      <w:r w:rsidR="00417516">
        <w:rPr>
          <w:rFonts w:ascii="Times New Roman" w:hAnsi="Times New Roman" w:cs="Times New Roman"/>
          <w:bCs/>
          <w:sz w:val="24"/>
          <w:szCs w:val="24"/>
        </w:rPr>
        <w:t>rg</w:t>
      </w:r>
      <w:r w:rsidR="00306CB1">
        <w:rPr>
          <w:rFonts w:ascii="Times New Roman" w:hAnsi="Times New Roman" w:cs="Times New Roman"/>
          <w:bCs/>
          <w:sz w:val="24"/>
          <w:szCs w:val="24"/>
        </w:rPr>
        <w:t xml:space="preserve">ets are </w:t>
      </w:r>
      <w:r w:rsidR="00517874">
        <w:rPr>
          <w:rFonts w:ascii="Times New Roman" w:hAnsi="Times New Roman" w:cs="Times New Roman"/>
          <w:bCs/>
          <w:sz w:val="24"/>
          <w:szCs w:val="24"/>
        </w:rPr>
        <w:t>generally missing</w:t>
      </w:r>
      <w:r w:rsidR="00306CB1">
        <w:rPr>
          <w:rFonts w:ascii="Times New Roman" w:hAnsi="Times New Roman" w:cs="Times New Roman"/>
          <w:bCs/>
          <w:sz w:val="24"/>
          <w:szCs w:val="24"/>
        </w:rPr>
        <w:t xml:space="preserve"> and if available</w:t>
      </w:r>
      <w:r w:rsidR="00517874">
        <w:rPr>
          <w:rFonts w:ascii="Times New Roman" w:hAnsi="Times New Roman" w:cs="Times New Roman"/>
          <w:bCs/>
          <w:sz w:val="24"/>
          <w:szCs w:val="24"/>
        </w:rPr>
        <w:t>,</w:t>
      </w:r>
      <w:r w:rsidR="00306CB1">
        <w:rPr>
          <w:rFonts w:ascii="Times New Roman" w:hAnsi="Times New Roman" w:cs="Times New Roman"/>
          <w:bCs/>
          <w:sz w:val="24"/>
          <w:szCs w:val="24"/>
        </w:rPr>
        <w:t xml:space="preserve"> disaggregated target se</w:t>
      </w:r>
      <w:r w:rsidR="00417516">
        <w:rPr>
          <w:rFonts w:ascii="Times New Roman" w:hAnsi="Times New Roman" w:cs="Times New Roman"/>
          <w:bCs/>
          <w:sz w:val="24"/>
          <w:szCs w:val="24"/>
        </w:rPr>
        <w:t>t</w:t>
      </w:r>
      <w:r w:rsidR="00306CB1">
        <w:rPr>
          <w:rFonts w:ascii="Times New Roman" w:hAnsi="Times New Roman" w:cs="Times New Roman"/>
          <w:bCs/>
          <w:sz w:val="24"/>
          <w:szCs w:val="24"/>
        </w:rPr>
        <w:t xml:space="preserve">ting with </w:t>
      </w:r>
      <w:r w:rsidR="00417516">
        <w:rPr>
          <w:rFonts w:ascii="Times New Roman" w:hAnsi="Times New Roman" w:cs="Times New Roman"/>
          <w:bCs/>
          <w:sz w:val="24"/>
          <w:szCs w:val="24"/>
        </w:rPr>
        <w:t xml:space="preserve">the </w:t>
      </w:r>
      <w:r w:rsidR="00306CB1">
        <w:rPr>
          <w:rFonts w:ascii="Times New Roman" w:hAnsi="Times New Roman" w:cs="Times New Roman"/>
          <w:bCs/>
          <w:sz w:val="24"/>
          <w:szCs w:val="24"/>
        </w:rPr>
        <w:t xml:space="preserve">district as a unit of planning </w:t>
      </w:r>
      <w:r w:rsidR="003167D0">
        <w:rPr>
          <w:rFonts w:ascii="Times New Roman" w:hAnsi="Times New Roman" w:cs="Times New Roman"/>
          <w:bCs/>
          <w:sz w:val="24"/>
          <w:szCs w:val="24"/>
        </w:rPr>
        <w:t>are not set out.</w:t>
      </w:r>
      <w:r w:rsidR="00306CB1">
        <w:rPr>
          <w:rFonts w:ascii="Times New Roman" w:hAnsi="Times New Roman" w:cs="Times New Roman"/>
          <w:bCs/>
          <w:sz w:val="24"/>
          <w:szCs w:val="24"/>
        </w:rPr>
        <w:t xml:space="preserve"> It </w:t>
      </w:r>
      <w:r w:rsidR="00517874">
        <w:rPr>
          <w:rFonts w:ascii="Times New Roman" w:hAnsi="Times New Roman" w:cs="Times New Roman"/>
          <w:bCs/>
          <w:sz w:val="24"/>
          <w:szCs w:val="24"/>
        </w:rPr>
        <w:t>may</w:t>
      </w:r>
      <w:r w:rsidR="00306CB1">
        <w:rPr>
          <w:rFonts w:ascii="Times New Roman" w:hAnsi="Times New Roman" w:cs="Times New Roman"/>
          <w:bCs/>
          <w:sz w:val="24"/>
          <w:szCs w:val="24"/>
        </w:rPr>
        <w:t xml:space="preserve"> be recalled that block</w:t>
      </w:r>
      <w:r w:rsidR="009722FE">
        <w:rPr>
          <w:rFonts w:ascii="Times New Roman" w:hAnsi="Times New Roman" w:cs="Times New Roman"/>
          <w:bCs/>
          <w:sz w:val="24"/>
          <w:szCs w:val="24"/>
        </w:rPr>
        <w:t>-</w:t>
      </w:r>
      <w:r w:rsidR="00517874">
        <w:rPr>
          <w:rFonts w:ascii="Times New Roman" w:hAnsi="Times New Roman" w:cs="Times New Roman"/>
          <w:bCs/>
          <w:sz w:val="24"/>
          <w:szCs w:val="24"/>
        </w:rPr>
        <w:t>level</w:t>
      </w:r>
      <w:r w:rsidR="00306CB1">
        <w:rPr>
          <w:rFonts w:ascii="Times New Roman" w:hAnsi="Times New Roman" w:cs="Times New Roman"/>
          <w:bCs/>
          <w:sz w:val="24"/>
          <w:szCs w:val="24"/>
        </w:rPr>
        <w:t xml:space="preserve"> was supposed to be in </w:t>
      </w:r>
      <w:r w:rsidR="00517874">
        <w:rPr>
          <w:rFonts w:ascii="Times New Roman" w:hAnsi="Times New Roman" w:cs="Times New Roman"/>
          <w:bCs/>
          <w:sz w:val="24"/>
          <w:szCs w:val="24"/>
        </w:rPr>
        <w:t xml:space="preserve">the </w:t>
      </w:r>
      <w:r w:rsidR="00306CB1">
        <w:rPr>
          <w:rFonts w:ascii="Times New Roman" w:hAnsi="Times New Roman" w:cs="Times New Roman"/>
          <w:bCs/>
          <w:sz w:val="24"/>
          <w:szCs w:val="24"/>
        </w:rPr>
        <w:t xml:space="preserve">focus when </w:t>
      </w:r>
      <w:r w:rsidR="00306CB1" w:rsidRPr="00517874">
        <w:rPr>
          <w:rFonts w:ascii="Times New Roman" w:hAnsi="Times New Roman" w:cs="Times New Roman"/>
          <w:bCs/>
          <w:i/>
          <w:sz w:val="24"/>
          <w:szCs w:val="24"/>
        </w:rPr>
        <w:t>S</w:t>
      </w:r>
      <w:r w:rsidR="00517874" w:rsidRPr="00517874">
        <w:rPr>
          <w:rFonts w:ascii="Times New Roman" w:hAnsi="Times New Roman" w:cs="Times New Roman"/>
          <w:bCs/>
          <w:i/>
          <w:sz w:val="24"/>
          <w:szCs w:val="24"/>
        </w:rPr>
        <w:t xml:space="preserve">arva </w:t>
      </w:r>
      <w:r w:rsidR="00306CB1" w:rsidRPr="00517874">
        <w:rPr>
          <w:rFonts w:ascii="Times New Roman" w:hAnsi="Times New Roman" w:cs="Times New Roman"/>
          <w:bCs/>
          <w:i/>
          <w:sz w:val="24"/>
          <w:szCs w:val="24"/>
        </w:rPr>
        <w:t>S</w:t>
      </w:r>
      <w:r w:rsidR="00517874" w:rsidRPr="00517874">
        <w:rPr>
          <w:rFonts w:ascii="Times New Roman" w:hAnsi="Times New Roman" w:cs="Times New Roman"/>
          <w:bCs/>
          <w:i/>
          <w:sz w:val="24"/>
          <w:szCs w:val="24"/>
        </w:rPr>
        <w:t xml:space="preserve">hiksha </w:t>
      </w:r>
      <w:r w:rsidR="00306CB1" w:rsidRPr="00517874">
        <w:rPr>
          <w:rFonts w:ascii="Times New Roman" w:hAnsi="Times New Roman" w:cs="Times New Roman"/>
          <w:bCs/>
          <w:i/>
          <w:sz w:val="24"/>
          <w:szCs w:val="24"/>
        </w:rPr>
        <w:t>A</w:t>
      </w:r>
      <w:r w:rsidR="00517874" w:rsidRPr="00517874">
        <w:rPr>
          <w:rFonts w:ascii="Times New Roman" w:hAnsi="Times New Roman" w:cs="Times New Roman"/>
          <w:bCs/>
          <w:i/>
          <w:sz w:val="24"/>
          <w:szCs w:val="24"/>
        </w:rPr>
        <w:t>bhiyan</w:t>
      </w:r>
      <w:r w:rsidR="00306CB1">
        <w:rPr>
          <w:rFonts w:ascii="Times New Roman" w:hAnsi="Times New Roman" w:cs="Times New Roman"/>
          <w:bCs/>
          <w:sz w:val="24"/>
          <w:szCs w:val="24"/>
        </w:rPr>
        <w:t xml:space="preserve"> was launched but </w:t>
      </w:r>
      <w:r w:rsidR="00517874">
        <w:rPr>
          <w:rFonts w:ascii="Times New Roman" w:hAnsi="Times New Roman" w:cs="Times New Roman"/>
          <w:bCs/>
          <w:sz w:val="24"/>
          <w:szCs w:val="24"/>
        </w:rPr>
        <w:t xml:space="preserve">largely </w:t>
      </w:r>
      <w:r w:rsidR="00306CB1">
        <w:rPr>
          <w:rFonts w:ascii="Times New Roman" w:hAnsi="Times New Roman" w:cs="Times New Roman"/>
          <w:bCs/>
          <w:sz w:val="24"/>
          <w:szCs w:val="24"/>
        </w:rPr>
        <w:t xml:space="preserve">plans were never been </w:t>
      </w:r>
      <w:r w:rsidR="00517874">
        <w:rPr>
          <w:rFonts w:ascii="Times New Roman" w:hAnsi="Times New Roman" w:cs="Times New Roman"/>
          <w:bCs/>
          <w:sz w:val="24"/>
          <w:szCs w:val="24"/>
        </w:rPr>
        <w:t>formulated</w:t>
      </w:r>
      <w:r w:rsidR="00417516">
        <w:rPr>
          <w:rFonts w:ascii="Times New Roman" w:hAnsi="Times New Roman" w:cs="Times New Roman"/>
          <w:bCs/>
          <w:sz w:val="24"/>
          <w:szCs w:val="24"/>
        </w:rPr>
        <w:t xml:space="preserve"> </w:t>
      </w:r>
      <w:r w:rsidR="00517874">
        <w:rPr>
          <w:rFonts w:ascii="Times New Roman" w:hAnsi="Times New Roman" w:cs="Times New Roman"/>
          <w:bCs/>
          <w:sz w:val="24"/>
          <w:szCs w:val="24"/>
        </w:rPr>
        <w:t xml:space="preserve">based on </w:t>
      </w:r>
      <w:r w:rsidR="009722FE">
        <w:rPr>
          <w:rFonts w:ascii="Times New Roman" w:hAnsi="Times New Roman" w:cs="Times New Roman"/>
          <w:bCs/>
          <w:sz w:val="24"/>
          <w:szCs w:val="24"/>
        </w:rPr>
        <w:t xml:space="preserve">the </w:t>
      </w:r>
      <w:r w:rsidR="00417516">
        <w:rPr>
          <w:rFonts w:ascii="Times New Roman" w:hAnsi="Times New Roman" w:cs="Times New Roman"/>
          <w:bCs/>
          <w:sz w:val="24"/>
          <w:szCs w:val="24"/>
        </w:rPr>
        <w:t>outcome of</w:t>
      </w:r>
      <w:r w:rsidR="00517874">
        <w:rPr>
          <w:rFonts w:ascii="Times New Roman" w:hAnsi="Times New Roman" w:cs="Times New Roman"/>
          <w:bCs/>
          <w:sz w:val="24"/>
          <w:szCs w:val="24"/>
        </w:rPr>
        <w:t xml:space="preserve"> block &amp;</w:t>
      </w:r>
      <w:r w:rsidR="00417516">
        <w:rPr>
          <w:rFonts w:ascii="Times New Roman" w:hAnsi="Times New Roman" w:cs="Times New Roman"/>
          <w:bCs/>
          <w:sz w:val="24"/>
          <w:szCs w:val="24"/>
        </w:rPr>
        <w:t xml:space="preserve"> school development plans as envisaged in SSA. In the later years of SSA, district plans were</w:t>
      </w:r>
      <w:r w:rsidR="00C06D10">
        <w:rPr>
          <w:rFonts w:ascii="Times New Roman" w:hAnsi="Times New Roman" w:cs="Times New Roman"/>
          <w:bCs/>
          <w:sz w:val="24"/>
          <w:szCs w:val="24"/>
        </w:rPr>
        <w:t xml:space="preserve"> even</w:t>
      </w:r>
      <w:r w:rsidR="00417516">
        <w:rPr>
          <w:rFonts w:ascii="Times New Roman" w:hAnsi="Times New Roman" w:cs="Times New Roman"/>
          <w:bCs/>
          <w:sz w:val="24"/>
          <w:szCs w:val="24"/>
        </w:rPr>
        <w:t xml:space="preserve"> formulated at the state level</w:t>
      </w:r>
      <w:r w:rsidR="00C06D10">
        <w:rPr>
          <w:rFonts w:ascii="Times New Roman" w:hAnsi="Times New Roman" w:cs="Times New Roman"/>
          <w:bCs/>
          <w:sz w:val="24"/>
          <w:szCs w:val="24"/>
        </w:rPr>
        <w:t xml:space="preserve"> </w:t>
      </w:r>
      <w:r w:rsidR="00417516">
        <w:rPr>
          <w:rFonts w:ascii="Times New Roman" w:hAnsi="Times New Roman" w:cs="Times New Roman"/>
          <w:bCs/>
          <w:sz w:val="24"/>
          <w:szCs w:val="24"/>
        </w:rPr>
        <w:t>based on the EXCEL tables</w:t>
      </w:r>
      <w:r w:rsidR="003167D0">
        <w:rPr>
          <w:rFonts w:ascii="Times New Roman" w:hAnsi="Times New Roman" w:cs="Times New Roman"/>
          <w:bCs/>
          <w:sz w:val="24"/>
          <w:szCs w:val="24"/>
        </w:rPr>
        <w:t xml:space="preserve"> provided by the national level</w:t>
      </w:r>
      <w:r w:rsidR="00417516">
        <w:rPr>
          <w:rFonts w:ascii="Times New Roman" w:hAnsi="Times New Roman" w:cs="Times New Roman"/>
          <w:bCs/>
          <w:sz w:val="24"/>
          <w:szCs w:val="24"/>
        </w:rPr>
        <w:t>. Unless the district officers engaged in planning</w:t>
      </w:r>
      <w:r w:rsidR="00C06D10">
        <w:rPr>
          <w:rFonts w:ascii="Times New Roman" w:hAnsi="Times New Roman" w:cs="Times New Roman"/>
          <w:bCs/>
          <w:sz w:val="24"/>
          <w:szCs w:val="24"/>
        </w:rPr>
        <w:t xml:space="preserve"> are thoroughly oriented</w:t>
      </w:r>
      <w:r w:rsidR="00417516">
        <w:rPr>
          <w:rFonts w:ascii="Times New Roman" w:hAnsi="Times New Roman" w:cs="Times New Roman"/>
          <w:bCs/>
          <w:sz w:val="24"/>
          <w:szCs w:val="24"/>
        </w:rPr>
        <w:t xml:space="preserve"> and </w:t>
      </w:r>
      <w:r w:rsidR="00C06D10">
        <w:rPr>
          <w:rFonts w:ascii="Times New Roman" w:hAnsi="Times New Roman" w:cs="Times New Roman"/>
          <w:bCs/>
          <w:sz w:val="24"/>
          <w:szCs w:val="24"/>
        </w:rPr>
        <w:t>disaggregated targets</w:t>
      </w:r>
      <w:r w:rsidR="00417516">
        <w:rPr>
          <w:rFonts w:ascii="Times New Roman" w:hAnsi="Times New Roman" w:cs="Times New Roman"/>
          <w:bCs/>
          <w:sz w:val="24"/>
          <w:szCs w:val="24"/>
        </w:rPr>
        <w:t xml:space="preserve"> are set</w:t>
      </w:r>
      <w:r w:rsidR="00C06D10">
        <w:rPr>
          <w:rFonts w:ascii="Times New Roman" w:hAnsi="Times New Roman" w:cs="Times New Roman"/>
          <w:bCs/>
          <w:sz w:val="24"/>
          <w:szCs w:val="24"/>
        </w:rPr>
        <w:t xml:space="preserve"> out</w:t>
      </w:r>
      <w:r w:rsidR="00417516">
        <w:rPr>
          <w:rFonts w:ascii="Times New Roman" w:hAnsi="Times New Roman" w:cs="Times New Roman"/>
          <w:bCs/>
          <w:sz w:val="24"/>
          <w:szCs w:val="24"/>
        </w:rPr>
        <w:t xml:space="preserve">, the desired results are not expected to be reflected in India's efforts towards SDG. It </w:t>
      </w:r>
      <w:r w:rsidR="00C06D10">
        <w:rPr>
          <w:rFonts w:ascii="Times New Roman" w:hAnsi="Times New Roman" w:cs="Times New Roman"/>
          <w:bCs/>
          <w:sz w:val="24"/>
          <w:szCs w:val="24"/>
        </w:rPr>
        <w:t>has</w:t>
      </w:r>
      <w:r w:rsidR="00417516">
        <w:rPr>
          <w:rFonts w:ascii="Times New Roman" w:hAnsi="Times New Roman" w:cs="Times New Roman"/>
          <w:bCs/>
          <w:sz w:val="24"/>
          <w:szCs w:val="24"/>
        </w:rPr>
        <w:t xml:space="preserve"> also </w:t>
      </w:r>
      <w:r w:rsidR="00C06D10">
        <w:rPr>
          <w:rFonts w:ascii="Times New Roman" w:hAnsi="Times New Roman" w:cs="Times New Roman"/>
          <w:bCs/>
          <w:sz w:val="24"/>
          <w:szCs w:val="24"/>
        </w:rPr>
        <w:t xml:space="preserve">been </w:t>
      </w:r>
      <w:r w:rsidR="00417516">
        <w:rPr>
          <w:rFonts w:ascii="Times New Roman" w:hAnsi="Times New Roman" w:cs="Times New Roman"/>
          <w:bCs/>
          <w:sz w:val="24"/>
          <w:szCs w:val="24"/>
        </w:rPr>
        <w:t xml:space="preserve">observed that the district and block level officers engaged in district plan formulation are generally not aware of </w:t>
      </w:r>
      <w:r w:rsidR="00C06D10">
        <w:rPr>
          <w:rFonts w:ascii="Times New Roman" w:hAnsi="Times New Roman" w:cs="Times New Roman"/>
          <w:bCs/>
          <w:sz w:val="24"/>
          <w:szCs w:val="24"/>
        </w:rPr>
        <w:t xml:space="preserve">the </w:t>
      </w:r>
      <w:r w:rsidR="00417516">
        <w:rPr>
          <w:rFonts w:ascii="Times New Roman" w:hAnsi="Times New Roman" w:cs="Times New Roman"/>
          <w:bCs/>
          <w:sz w:val="24"/>
          <w:szCs w:val="24"/>
        </w:rPr>
        <w:t xml:space="preserve">SDG goals in general and SDG 4 indicators in particular which were also true for </w:t>
      </w:r>
      <w:r w:rsidR="00C06D10">
        <w:rPr>
          <w:rFonts w:ascii="Times New Roman" w:hAnsi="Times New Roman" w:cs="Times New Roman"/>
          <w:bCs/>
          <w:sz w:val="24"/>
          <w:szCs w:val="24"/>
        </w:rPr>
        <w:t xml:space="preserve">Millennium </w:t>
      </w:r>
      <w:r w:rsidR="00417516">
        <w:rPr>
          <w:rFonts w:ascii="Times New Roman" w:hAnsi="Times New Roman" w:cs="Times New Roman"/>
          <w:bCs/>
          <w:sz w:val="24"/>
          <w:szCs w:val="24"/>
        </w:rPr>
        <w:t>D</w:t>
      </w:r>
      <w:r w:rsidR="00C06D10">
        <w:rPr>
          <w:rFonts w:ascii="Times New Roman" w:hAnsi="Times New Roman" w:cs="Times New Roman"/>
          <w:bCs/>
          <w:sz w:val="24"/>
          <w:szCs w:val="24"/>
        </w:rPr>
        <w:t xml:space="preserve">evelopment </w:t>
      </w:r>
      <w:r w:rsidR="003167D0">
        <w:rPr>
          <w:rFonts w:ascii="Times New Roman" w:hAnsi="Times New Roman" w:cs="Times New Roman"/>
          <w:bCs/>
          <w:sz w:val="24"/>
          <w:szCs w:val="24"/>
        </w:rPr>
        <w:t>&amp;</w:t>
      </w:r>
      <w:r w:rsidR="00417516">
        <w:rPr>
          <w:rFonts w:ascii="Times New Roman" w:hAnsi="Times New Roman" w:cs="Times New Roman"/>
          <w:bCs/>
          <w:sz w:val="24"/>
          <w:szCs w:val="24"/>
        </w:rPr>
        <w:t xml:space="preserve"> E</w:t>
      </w:r>
      <w:r w:rsidR="00C06D10">
        <w:rPr>
          <w:rFonts w:ascii="Times New Roman" w:hAnsi="Times New Roman" w:cs="Times New Roman"/>
          <w:bCs/>
          <w:sz w:val="24"/>
          <w:szCs w:val="24"/>
        </w:rPr>
        <w:t>ducation for All</w:t>
      </w:r>
      <w:r w:rsidR="00417516">
        <w:rPr>
          <w:rFonts w:ascii="Times New Roman" w:hAnsi="Times New Roman" w:cs="Times New Roman"/>
          <w:bCs/>
          <w:sz w:val="24"/>
          <w:szCs w:val="24"/>
        </w:rPr>
        <w:t xml:space="preserve"> goals. Right now, </w:t>
      </w:r>
      <w:r w:rsidR="00C06D10">
        <w:rPr>
          <w:rFonts w:ascii="Times New Roman" w:hAnsi="Times New Roman" w:cs="Times New Roman"/>
          <w:bCs/>
          <w:sz w:val="24"/>
          <w:szCs w:val="24"/>
        </w:rPr>
        <w:t xml:space="preserve">for </w:t>
      </w:r>
      <w:r w:rsidR="00417516">
        <w:rPr>
          <w:rFonts w:ascii="Times New Roman" w:hAnsi="Times New Roman" w:cs="Times New Roman"/>
          <w:bCs/>
          <w:sz w:val="24"/>
          <w:szCs w:val="24"/>
        </w:rPr>
        <w:t xml:space="preserve">all indicators </w:t>
      </w:r>
      <w:r w:rsidR="00C06D10">
        <w:rPr>
          <w:rFonts w:ascii="Times New Roman" w:hAnsi="Times New Roman" w:cs="Times New Roman"/>
          <w:bCs/>
          <w:sz w:val="24"/>
          <w:szCs w:val="24"/>
        </w:rPr>
        <w:t>of SDG 2020-21</w:t>
      </w:r>
      <w:r w:rsidR="00417516">
        <w:rPr>
          <w:rFonts w:ascii="Times New Roman" w:hAnsi="Times New Roman" w:cs="Times New Roman"/>
          <w:bCs/>
          <w:sz w:val="24"/>
          <w:szCs w:val="24"/>
        </w:rPr>
        <w:t xml:space="preserve">, only one target is set out which </w:t>
      </w:r>
      <w:r w:rsidR="009722FE">
        <w:rPr>
          <w:rFonts w:ascii="Times New Roman" w:hAnsi="Times New Roman" w:cs="Times New Roman"/>
          <w:bCs/>
          <w:sz w:val="24"/>
          <w:szCs w:val="24"/>
        </w:rPr>
        <w:t>applies</w:t>
      </w:r>
      <w:r w:rsidR="00417516">
        <w:rPr>
          <w:rFonts w:ascii="Times New Roman" w:hAnsi="Times New Roman" w:cs="Times New Roman"/>
          <w:bCs/>
          <w:sz w:val="24"/>
          <w:szCs w:val="24"/>
        </w:rPr>
        <w:t xml:space="preserve"> </w:t>
      </w:r>
      <w:r w:rsidR="00C06D10">
        <w:rPr>
          <w:rFonts w:ascii="Times New Roman" w:hAnsi="Times New Roman" w:cs="Times New Roman"/>
          <w:bCs/>
          <w:sz w:val="24"/>
          <w:szCs w:val="24"/>
        </w:rPr>
        <w:t>to</w:t>
      </w:r>
      <w:r w:rsidR="00417516">
        <w:rPr>
          <w:rFonts w:ascii="Times New Roman" w:hAnsi="Times New Roman" w:cs="Times New Roman"/>
          <w:bCs/>
          <w:sz w:val="24"/>
          <w:szCs w:val="24"/>
        </w:rPr>
        <w:t xml:space="preserve"> all the 3</w:t>
      </w:r>
      <w:r w:rsidR="00F57475">
        <w:rPr>
          <w:rFonts w:ascii="Times New Roman" w:hAnsi="Times New Roman" w:cs="Times New Roman"/>
          <w:bCs/>
          <w:sz w:val="24"/>
          <w:szCs w:val="24"/>
        </w:rPr>
        <w:t>8</w:t>
      </w:r>
      <w:r w:rsidR="00417516">
        <w:rPr>
          <w:rFonts w:ascii="Times New Roman" w:hAnsi="Times New Roman" w:cs="Times New Roman"/>
          <w:bCs/>
          <w:sz w:val="24"/>
          <w:szCs w:val="24"/>
        </w:rPr>
        <w:t xml:space="preserve"> States &amp; UTs. </w:t>
      </w:r>
      <w:r w:rsidR="00C06D10">
        <w:rPr>
          <w:rFonts w:ascii="Times New Roman" w:hAnsi="Times New Roman" w:cs="Times New Roman"/>
          <w:bCs/>
          <w:sz w:val="24"/>
          <w:szCs w:val="24"/>
        </w:rPr>
        <w:t xml:space="preserve">How can there be one target for the </w:t>
      </w:r>
      <w:r w:rsidR="00C06D10">
        <w:rPr>
          <w:rFonts w:ascii="Times New Roman" w:hAnsi="Times New Roman" w:cs="Times New Roman"/>
          <w:bCs/>
          <w:sz w:val="24"/>
          <w:szCs w:val="24"/>
        </w:rPr>
        <w:lastRenderedPageBreak/>
        <w:t xml:space="preserve">entire country? </w:t>
      </w:r>
      <w:r w:rsidR="00417516">
        <w:rPr>
          <w:rFonts w:ascii="Times New Roman" w:hAnsi="Times New Roman" w:cs="Times New Roman"/>
          <w:bCs/>
          <w:sz w:val="24"/>
          <w:szCs w:val="24"/>
        </w:rPr>
        <w:t xml:space="preserve"> </w:t>
      </w:r>
      <w:r w:rsidR="009722FE">
        <w:rPr>
          <w:rFonts w:ascii="Times New Roman" w:hAnsi="Times New Roman" w:cs="Times New Roman"/>
          <w:bCs/>
          <w:sz w:val="24"/>
          <w:szCs w:val="24"/>
        </w:rPr>
        <w:t>T</w:t>
      </w:r>
      <w:r w:rsidR="00417516">
        <w:rPr>
          <w:rFonts w:ascii="Times New Roman" w:hAnsi="Times New Roman" w:cs="Times New Roman"/>
          <w:bCs/>
          <w:sz w:val="24"/>
          <w:szCs w:val="24"/>
        </w:rPr>
        <w:t>argets in each state must be based on a thorough diagnosis of the existing status of school education</w:t>
      </w:r>
      <w:r w:rsidR="00C06D10">
        <w:rPr>
          <w:rFonts w:ascii="Times New Roman" w:hAnsi="Times New Roman" w:cs="Times New Roman"/>
          <w:bCs/>
          <w:sz w:val="24"/>
          <w:szCs w:val="24"/>
        </w:rPr>
        <w:t>.</w:t>
      </w:r>
      <w:r w:rsidR="00417516">
        <w:rPr>
          <w:rFonts w:ascii="Times New Roman" w:hAnsi="Times New Roman" w:cs="Times New Roman"/>
          <w:bCs/>
          <w:sz w:val="24"/>
          <w:szCs w:val="24"/>
        </w:rPr>
        <w:t xml:space="preserve"> </w:t>
      </w:r>
    </w:p>
    <w:p w:rsidR="00C06D10" w:rsidRDefault="00C06D10" w:rsidP="007063CD">
      <w:pPr>
        <w:jc w:val="both"/>
        <w:rPr>
          <w:rFonts w:ascii="Times New Roman" w:hAnsi="Times New Roman" w:cs="Times New Roman"/>
          <w:bCs/>
          <w:sz w:val="24"/>
          <w:szCs w:val="24"/>
        </w:rPr>
      </w:pPr>
    </w:p>
    <w:p w:rsidR="00F57475" w:rsidRDefault="00417516" w:rsidP="00A870F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Another point </w:t>
      </w:r>
      <w:r w:rsidR="009722FE">
        <w:rPr>
          <w:rFonts w:ascii="Times New Roman" w:hAnsi="Times New Roman" w:cs="Times New Roman"/>
          <w:bCs/>
          <w:sz w:val="24"/>
          <w:szCs w:val="24"/>
        </w:rPr>
        <w:t>that</w:t>
      </w:r>
      <w:r>
        <w:rPr>
          <w:rFonts w:ascii="Times New Roman" w:hAnsi="Times New Roman" w:cs="Times New Roman"/>
          <w:bCs/>
          <w:sz w:val="24"/>
          <w:szCs w:val="24"/>
        </w:rPr>
        <w:t xml:space="preserve"> has been observed during the analyses of </w:t>
      </w:r>
      <w:r w:rsidR="00C06D10">
        <w:rPr>
          <w:rFonts w:ascii="Times New Roman" w:hAnsi="Times New Roman" w:cs="Times New Roman"/>
          <w:bCs/>
          <w:sz w:val="24"/>
          <w:szCs w:val="24"/>
        </w:rPr>
        <w:t>SDG 2020-21</w:t>
      </w:r>
      <w:r>
        <w:rPr>
          <w:rFonts w:ascii="Times New Roman" w:hAnsi="Times New Roman" w:cs="Times New Roman"/>
          <w:bCs/>
          <w:sz w:val="24"/>
          <w:szCs w:val="24"/>
        </w:rPr>
        <w:t xml:space="preserve"> is that none of the indicators used relate</w:t>
      </w:r>
      <w:r w:rsidR="00C06D10">
        <w:rPr>
          <w:rFonts w:ascii="Times New Roman" w:hAnsi="Times New Roman" w:cs="Times New Roman"/>
          <w:bCs/>
          <w:sz w:val="24"/>
          <w:szCs w:val="24"/>
        </w:rPr>
        <w:t>s</w:t>
      </w:r>
      <w:r>
        <w:rPr>
          <w:rFonts w:ascii="Times New Roman" w:hAnsi="Times New Roman" w:cs="Times New Roman"/>
          <w:bCs/>
          <w:sz w:val="24"/>
          <w:szCs w:val="24"/>
        </w:rPr>
        <w:t xml:space="preserve"> to the year 2020-21</w:t>
      </w:r>
      <w:r w:rsidR="00C06D10">
        <w:rPr>
          <w:rFonts w:ascii="Times New Roman" w:hAnsi="Times New Roman" w:cs="Times New Roman"/>
          <w:bCs/>
          <w:sz w:val="24"/>
          <w:szCs w:val="24"/>
        </w:rPr>
        <w:t xml:space="preserve"> as </w:t>
      </w:r>
      <w:r>
        <w:rPr>
          <w:rFonts w:ascii="Times New Roman" w:hAnsi="Times New Roman" w:cs="Times New Roman"/>
          <w:bCs/>
          <w:sz w:val="24"/>
          <w:szCs w:val="24"/>
        </w:rPr>
        <w:t xml:space="preserve">mostly they are </w:t>
      </w:r>
      <w:r w:rsidR="00C06D10">
        <w:rPr>
          <w:rFonts w:ascii="Times New Roman" w:hAnsi="Times New Roman" w:cs="Times New Roman"/>
          <w:bCs/>
          <w:sz w:val="24"/>
          <w:szCs w:val="24"/>
        </w:rPr>
        <w:t>of</w:t>
      </w:r>
      <w:r>
        <w:rPr>
          <w:rFonts w:ascii="Times New Roman" w:hAnsi="Times New Roman" w:cs="Times New Roman"/>
          <w:bCs/>
          <w:sz w:val="24"/>
          <w:szCs w:val="24"/>
        </w:rPr>
        <w:t xml:space="preserve"> the year 2018-19</w:t>
      </w:r>
      <w:r w:rsidR="00C06D10">
        <w:rPr>
          <w:rFonts w:ascii="Times New Roman" w:hAnsi="Times New Roman" w:cs="Times New Roman"/>
          <w:bCs/>
          <w:sz w:val="24"/>
          <w:szCs w:val="24"/>
        </w:rPr>
        <w:t>.</w:t>
      </w:r>
      <w:r>
        <w:rPr>
          <w:rFonts w:ascii="Times New Roman" w:hAnsi="Times New Roman" w:cs="Times New Roman"/>
          <w:bCs/>
          <w:sz w:val="24"/>
          <w:szCs w:val="24"/>
        </w:rPr>
        <w:t xml:space="preserve"> </w:t>
      </w:r>
      <w:r w:rsidR="00C06D10">
        <w:rPr>
          <w:rFonts w:ascii="Times New Roman" w:hAnsi="Times New Roman" w:cs="Times New Roman"/>
          <w:bCs/>
          <w:sz w:val="24"/>
          <w:szCs w:val="24"/>
        </w:rPr>
        <w:t xml:space="preserve">So far as </w:t>
      </w:r>
      <w:r>
        <w:rPr>
          <w:rFonts w:ascii="Times New Roman" w:hAnsi="Times New Roman" w:cs="Times New Roman"/>
          <w:bCs/>
          <w:sz w:val="24"/>
          <w:szCs w:val="24"/>
        </w:rPr>
        <w:t xml:space="preserve">the </w:t>
      </w:r>
      <w:r w:rsidR="00C06D10">
        <w:rPr>
          <w:rFonts w:ascii="Times New Roman" w:hAnsi="Times New Roman" w:cs="Times New Roman"/>
          <w:bCs/>
          <w:sz w:val="24"/>
          <w:szCs w:val="24"/>
        </w:rPr>
        <w:t xml:space="preserve">outcome </w:t>
      </w:r>
      <w:r>
        <w:rPr>
          <w:rFonts w:ascii="Times New Roman" w:hAnsi="Times New Roman" w:cs="Times New Roman"/>
          <w:bCs/>
          <w:sz w:val="24"/>
          <w:szCs w:val="24"/>
        </w:rPr>
        <w:t xml:space="preserve">indicator </w:t>
      </w:r>
      <w:r w:rsidR="00C06D10">
        <w:rPr>
          <w:rFonts w:ascii="Times New Roman" w:hAnsi="Times New Roman" w:cs="Times New Roman"/>
          <w:bCs/>
          <w:sz w:val="24"/>
          <w:szCs w:val="24"/>
        </w:rPr>
        <w:t>is</w:t>
      </w:r>
      <w:r>
        <w:rPr>
          <w:rFonts w:ascii="Times New Roman" w:hAnsi="Times New Roman" w:cs="Times New Roman"/>
          <w:bCs/>
          <w:sz w:val="24"/>
          <w:szCs w:val="24"/>
        </w:rPr>
        <w:t xml:space="preserve"> concerned </w:t>
      </w:r>
      <w:r w:rsidR="00C06D10">
        <w:rPr>
          <w:rFonts w:ascii="Times New Roman" w:hAnsi="Times New Roman" w:cs="Times New Roman"/>
          <w:bCs/>
          <w:sz w:val="24"/>
          <w:szCs w:val="24"/>
        </w:rPr>
        <w:t xml:space="preserve">it is </w:t>
      </w:r>
      <w:r>
        <w:rPr>
          <w:rFonts w:ascii="Times New Roman" w:hAnsi="Times New Roman" w:cs="Times New Roman"/>
          <w:bCs/>
          <w:sz w:val="24"/>
          <w:szCs w:val="24"/>
        </w:rPr>
        <w:t xml:space="preserve">as old as of 2017. </w:t>
      </w:r>
      <w:r w:rsidR="00C06D10">
        <w:rPr>
          <w:rFonts w:ascii="Times New Roman" w:hAnsi="Times New Roman" w:cs="Times New Roman"/>
          <w:bCs/>
          <w:sz w:val="24"/>
          <w:szCs w:val="24"/>
        </w:rPr>
        <w:t>It is c</w:t>
      </w:r>
      <w:r>
        <w:rPr>
          <w:rFonts w:ascii="Times New Roman" w:hAnsi="Times New Roman" w:cs="Times New Roman"/>
          <w:bCs/>
          <w:sz w:val="24"/>
          <w:szCs w:val="24"/>
        </w:rPr>
        <w:t xml:space="preserve">urious to know how inputs </w:t>
      </w:r>
      <w:r w:rsidR="00C06D10">
        <w:rPr>
          <w:rFonts w:ascii="Times New Roman" w:hAnsi="Times New Roman" w:cs="Times New Roman"/>
          <w:bCs/>
          <w:sz w:val="24"/>
          <w:szCs w:val="24"/>
        </w:rPr>
        <w:t xml:space="preserve">based on </w:t>
      </w:r>
      <w:r>
        <w:rPr>
          <w:rFonts w:ascii="Times New Roman" w:hAnsi="Times New Roman" w:cs="Times New Roman"/>
          <w:bCs/>
          <w:sz w:val="24"/>
          <w:szCs w:val="24"/>
        </w:rPr>
        <w:t xml:space="preserve">SDG 2020-21 </w:t>
      </w:r>
      <w:r w:rsidR="00C06D10">
        <w:rPr>
          <w:rFonts w:ascii="Times New Roman" w:hAnsi="Times New Roman" w:cs="Times New Roman"/>
          <w:bCs/>
          <w:sz w:val="24"/>
          <w:szCs w:val="24"/>
        </w:rPr>
        <w:t>(</w:t>
      </w:r>
      <w:r>
        <w:rPr>
          <w:rFonts w:ascii="Times New Roman" w:hAnsi="Times New Roman" w:cs="Times New Roman"/>
          <w:bCs/>
          <w:sz w:val="24"/>
          <w:szCs w:val="24"/>
        </w:rPr>
        <w:t>based on 2018-19 data</w:t>
      </w:r>
      <w:r w:rsidR="00C06D10">
        <w:rPr>
          <w:rFonts w:ascii="Times New Roman" w:hAnsi="Times New Roman" w:cs="Times New Roman"/>
          <w:bCs/>
          <w:sz w:val="24"/>
          <w:szCs w:val="24"/>
        </w:rPr>
        <w:t>)</w:t>
      </w:r>
      <w:r>
        <w:rPr>
          <w:rFonts w:ascii="Times New Roman" w:hAnsi="Times New Roman" w:cs="Times New Roman"/>
          <w:bCs/>
          <w:sz w:val="24"/>
          <w:szCs w:val="24"/>
        </w:rPr>
        <w:t xml:space="preserve"> </w:t>
      </w:r>
      <w:r w:rsidR="00AA43CE">
        <w:rPr>
          <w:rFonts w:ascii="Times New Roman" w:hAnsi="Times New Roman" w:cs="Times New Roman"/>
          <w:bCs/>
          <w:sz w:val="24"/>
          <w:szCs w:val="24"/>
        </w:rPr>
        <w:t>will be</w:t>
      </w:r>
      <w:r w:rsidR="00C06D10">
        <w:rPr>
          <w:rFonts w:ascii="Times New Roman" w:hAnsi="Times New Roman" w:cs="Times New Roman"/>
          <w:bCs/>
          <w:sz w:val="24"/>
          <w:szCs w:val="24"/>
        </w:rPr>
        <w:t xml:space="preserve"> use</w:t>
      </w:r>
      <w:r w:rsidR="00AA43CE">
        <w:rPr>
          <w:rFonts w:ascii="Times New Roman" w:hAnsi="Times New Roman" w:cs="Times New Roman"/>
          <w:bCs/>
          <w:sz w:val="24"/>
          <w:szCs w:val="24"/>
        </w:rPr>
        <w:t>d</w:t>
      </w:r>
      <w:r>
        <w:rPr>
          <w:rFonts w:ascii="Times New Roman" w:hAnsi="Times New Roman" w:cs="Times New Roman"/>
          <w:bCs/>
          <w:sz w:val="24"/>
          <w:szCs w:val="24"/>
        </w:rPr>
        <w:t xml:space="preserve"> in formulating </w:t>
      </w:r>
      <w:r w:rsidR="00C06D10">
        <w:rPr>
          <w:rFonts w:ascii="Times New Roman" w:hAnsi="Times New Roman" w:cs="Times New Roman"/>
          <w:bCs/>
          <w:sz w:val="24"/>
          <w:szCs w:val="24"/>
        </w:rPr>
        <w:t xml:space="preserve">annual work </w:t>
      </w:r>
      <w:r>
        <w:rPr>
          <w:rFonts w:ascii="Times New Roman" w:hAnsi="Times New Roman" w:cs="Times New Roman"/>
          <w:bCs/>
          <w:sz w:val="24"/>
          <w:szCs w:val="24"/>
        </w:rPr>
        <w:t xml:space="preserve">plan </w:t>
      </w:r>
      <w:r w:rsidR="00AA43CE">
        <w:rPr>
          <w:rFonts w:ascii="Times New Roman" w:hAnsi="Times New Roman" w:cs="Times New Roman"/>
          <w:bCs/>
          <w:sz w:val="24"/>
          <w:szCs w:val="24"/>
        </w:rPr>
        <w:t xml:space="preserve">for the year </w:t>
      </w:r>
      <w:r>
        <w:rPr>
          <w:rFonts w:ascii="Times New Roman" w:hAnsi="Times New Roman" w:cs="Times New Roman"/>
          <w:bCs/>
          <w:sz w:val="24"/>
          <w:szCs w:val="24"/>
        </w:rPr>
        <w:t>2021-22 currently under preparation</w:t>
      </w:r>
      <w:r w:rsidR="009722FE">
        <w:rPr>
          <w:rFonts w:ascii="Times New Roman" w:hAnsi="Times New Roman" w:cs="Times New Roman"/>
          <w:bCs/>
          <w:sz w:val="24"/>
          <w:szCs w:val="24"/>
        </w:rPr>
        <w:t>,</w:t>
      </w:r>
      <w:r w:rsidR="00C06D10">
        <w:rPr>
          <w:rFonts w:ascii="Times New Roman" w:hAnsi="Times New Roman" w:cs="Times New Roman"/>
          <w:bCs/>
          <w:sz w:val="24"/>
          <w:szCs w:val="24"/>
        </w:rPr>
        <w:t xml:space="preserve"> </w:t>
      </w:r>
      <w:r w:rsidR="00AA43CE">
        <w:rPr>
          <w:rFonts w:ascii="Times New Roman" w:hAnsi="Times New Roman" w:cs="Times New Roman"/>
          <w:bCs/>
          <w:sz w:val="24"/>
          <w:szCs w:val="24"/>
        </w:rPr>
        <w:t>e</w:t>
      </w:r>
      <w:r w:rsidR="00C06D10">
        <w:rPr>
          <w:rFonts w:ascii="Times New Roman" w:hAnsi="Times New Roman" w:cs="Times New Roman"/>
          <w:bCs/>
          <w:sz w:val="24"/>
          <w:szCs w:val="24"/>
        </w:rPr>
        <w:t>specially when more recent data is available</w:t>
      </w:r>
      <w:r w:rsidR="00AA43CE">
        <w:rPr>
          <w:rFonts w:ascii="Times New Roman" w:hAnsi="Times New Roman" w:cs="Times New Roman"/>
          <w:bCs/>
          <w:sz w:val="24"/>
          <w:szCs w:val="24"/>
        </w:rPr>
        <w:t xml:space="preserve"> i.e. 2019-20</w:t>
      </w:r>
      <w:r>
        <w:rPr>
          <w:rFonts w:ascii="Times New Roman" w:hAnsi="Times New Roman" w:cs="Times New Roman"/>
          <w:bCs/>
          <w:sz w:val="24"/>
          <w:szCs w:val="24"/>
        </w:rPr>
        <w:t xml:space="preserve">. A devise mechanism </w:t>
      </w:r>
      <w:r w:rsidR="00AA43CE">
        <w:rPr>
          <w:rFonts w:ascii="Times New Roman" w:hAnsi="Times New Roman" w:cs="Times New Roman"/>
          <w:bCs/>
          <w:sz w:val="24"/>
          <w:szCs w:val="24"/>
        </w:rPr>
        <w:t xml:space="preserve">is required </w:t>
      </w:r>
      <w:r>
        <w:rPr>
          <w:rFonts w:ascii="Times New Roman" w:hAnsi="Times New Roman" w:cs="Times New Roman"/>
          <w:bCs/>
          <w:sz w:val="24"/>
          <w:szCs w:val="24"/>
        </w:rPr>
        <w:t xml:space="preserve">to be developed to ensure that </w:t>
      </w:r>
      <w:r w:rsidR="00AA43CE">
        <w:rPr>
          <w:rFonts w:ascii="Times New Roman" w:hAnsi="Times New Roman" w:cs="Times New Roman"/>
          <w:bCs/>
          <w:sz w:val="24"/>
          <w:szCs w:val="24"/>
        </w:rPr>
        <w:t>SDG</w:t>
      </w:r>
      <w:r>
        <w:rPr>
          <w:rFonts w:ascii="Times New Roman" w:hAnsi="Times New Roman" w:cs="Times New Roman"/>
          <w:bCs/>
          <w:sz w:val="24"/>
          <w:szCs w:val="24"/>
        </w:rPr>
        <w:t xml:space="preserve"> use</w:t>
      </w:r>
      <w:r w:rsidR="00AA43CE">
        <w:rPr>
          <w:rFonts w:ascii="Times New Roman" w:hAnsi="Times New Roman" w:cs="Times New Roman"/>
          <w:bCs/>
          <w:sz w:val="24"/>
          <w:szCs w:val="24"/>
        </w:rPr>
        <w:t>s</w:t>
      </w:r>
      <w:r>
        <w:rPr>
          <w:rFonts w:ascii="Times New Roman" w:hAnsi="Times New Roman" w:cs="Times New Roman"/>
          <w:bCs/>
          <w:sz w:val="24"/>
          <w:szCs w:val="24"/>
        </w:rPr>
        <w:t xml:space="preserve"> </w:t>
      </w:r>
      <w:r w:rsidR="00AA43CE">
        <w:rPr>
          <w:rFonts w:ascii="Times New Roman" w:hAnsi="Times New Roman" w:cs="Times New Roman"/>
          <w:bCs/>
          <w:sz w:val="24"/>
          <w:szCs w:val="24"/>
        </w:rPr>
        <w:t xml:space="preserve">the </w:t>
      </w:r>
      <w:r>
        <w:rPr>
          <w:rFonts w:ascii="Times New Roman" w:hAnsi="Times New Roman" w:cs="Times New Roman"/>
          <w:bCs/>
          <w:sz w:val="24"/>
          <w:szCs w:val="24"/>
        </w:rPr>
        <w:t>current year</w:t>
      </w:r>
      <w:r w:rsidR="00AA43CE">
        <w:rPr>
          <w:rFonts w:ascii="Times New Roman" w:hAnsi="Times New Roman" w:cs="Times New Roman"/>
          <w:bCs/>
          <w:sz w:val="24"/>
          <w:szCs w:val="24"/>
        </w:rPr>
        <w:t>’s</w:t>
      </w:r>
      <w:r>
        <w:rPr>
          <w:rFonts w:ascii="Times New Roman" w:hAnsi="Times New Roman" w:cs="Times New Roman"/>
          <w:bCs/>
          <w:sz w:val="24"/>
          <w:szCs w:val="24"/>
        </w:rPr>
        <w:t xml:space="preserve"> data while computing SDG 2021-22. </w:t>
      </w:r>
    </w:p>
    <w:p w:rsidR="00F57475" w:rsidRDefault="00F57475" w:rsidP="00F57475">
      <w:pPr>
        <w:jc w:val="both"/>
        <w:rPr>
          <w:rFonts w:ascii="Times New Roman" w:hAnsi="Times New Roman" w:cs="Times New Roman"/>
          <w:bCs/>
          <w:sz w:val="24"/>
          <w:szCs w:val="24"/>
        </w:rPr>
      </w:pPr>
    </w:p>
    <w:p w:rsidR="00306CB1" w:rsidRPr="00306CB1" w:rsidRDefault="00417516" w:rsidP="00A870F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It has also been observed that SDG uses </w:t>
      </w:r>
      <w:r w:rsidR="00AA43CE">
        <w:rPr>
          <w:rFonts w:ascii="Times New Roman" w:hAnsi="Times New Roman" w:cs="Times New Roman"/>
          <w:bCs/>
          <w:sz w:val="24"/>
          <w:szCs w:val="24"/>
        </w:rPr>
        <w:t>few</w:t>
      </w:r>
      <w:r>
        <w:rPr>
          <w:rFonts w:ascii="Times New Roman" w:hAnsi="Times New Roman" w:cs="Times New Roman"/>
          <w:bCs/>
          <w:sz w:val="24"/>
          <w:szCs w:val="24"/>
        </w:rPr>
        <w:t xml:space="preserve"> indicators for all </w:t>
      </w:r>
      <w:r w:rsidR="00AA43CE">
        <w:rPr>
          <w:rFonts w:ascii="Times New Roman" w:hAnsi="Times New Roman" w:cs="Times New Roman"/>
          <w:bCs/>
          <w:sz w:val="24"/>
          <w:szCs w:val="24"/>
        </w:rPr>
        <w:t>schools;</w:t>
      </w:r>
      <w:r>
        <w:rPr>
          <w:rFonts w:ascii="Times New Roman" w:hAnsi="Times New Roman" w:cs="Times New Roman"/>
          <w:bCs/>
          <w:sz w:val="24"/>
          <w:szCs w:val="24"/>
        </w:rPr>
        <w:t xml:space="preserve"> on </w:t>
      </w:r>
      <w:r w:rsidR="00AA43CE">
        <w:rPr>
          <w:rFonts w:ascii="Times New Roman" w:hAnsi="Times New Roman" w:cs="Times New Roman"/>
          <w:bCs/>
          <w:sz w:val="24"/>
          <w:szCs w:val="24"/>
        </w:rPr>
        <w:t xml:space="preserve">the </w:t>
      </w:r>
      <w:r>
        <w:rPr>
          <w:rFonts w:ascii="Times New Roman" w:hAnsi="Times New Roman" w:cs="Times New Roman"/>
          <w:bCs/>
          <w:sz w:val="24"/>
          <w:szCs w:val="24"/>
        </w:rPr>
        <w:t xml:space="preserve">other hand, it </w:t>
      </w:r>
      <w:r w:rsidR="00AA43CE">
        <w:rPr>
          <w:rFonts w:ascii="Times New Roman" w:hAnsi="Times New Roman" w:cs="Times New Roman"/>
          <w:bCs/>
          <w:sz w:val="24"/>
          <w:szCs w:val="24"/>
        </w:rPr>
        <w:t>uses</w:t>
      </w:r>
      <w:r>
        <w:rPr>
          <w:rFonts w:ascii="Times New Roman" w:hAnsi="Times New Roman" w:cs="Times New Roman"/>
          <w:bCs/>
          <w:sz w:val="24"/>
          <w:szCs w:val="24"/>
        </w:rPr>
        <w:t xml:space="preserve"> only the government </w:t>
      </w:r>
      <w:r w:rsidR="00AA43CE">
        <w:rPr>
          <w:rFonts w:ascii="Times New Roman" w:hAnsi="Times New Roman" w:cs="Times New Roman"/>
          <w:bCs/>
          <w:sz w:val="24"/>
          <w:szCs w:val="24"/>
        </w:rPr>
        <w:t>&amp;</w:t>
      </w:r>
      <w:r>
        <w:rPr>
          <w:rFonts w:ascii="Times New Roman" w:hAnsi="Times New Roman" w:cs="Times New Roman"/>
          <w:bCs/>
          <w:sz w:val="24"/>
          <w:szCs w:val="24"/>
        </w:rPr>
        <w:t xml:space="preserve"> aided schools</w:t>
      </w:r>
      <w:r w:rsidR="003167D0">
        <w:rPr>
          <w:rFonts w:ascii="Times New Roman" w:hAnsi="Times New Roman" w:cs="Times New Roman"/>
          <w:bCs/>
          <w:sz w:val="24"/>
          <w:szCs w:val="24"/>
        </w:rPr>
        <w:t xml:space="preserve"> in case of other indicators</w:t>
      </w:r>
      <w:r>
        <w:rPr>
          <w:rFonts w:ascii="Times New Roman" w:hAnsi="Times New Roman" w:cs="Times New Roman"/>
          <w:bCs/>
          <w:sz w:val="24"/>
          <w:szCs w:val="24"/>
        </w:rPr>
        <w:t xml:space="preserve">. </w:t>
      </w:r>
      <w:r w:rsidR="00AA43CE">
        <w:rPr>
          <w:rFonts w:ascii="Times New Roman" w:hAnsi="Times New Roman" w:cs="Times New Roman"/>
          <w:bCs/>
          <w:sz w:val="24"/>
          <w:szCs w:val="24"/>
        </w:rPr>
        <w:t>It</w:t>
      </w:r>
      <w:r>
        <w:rPr>
          <w:rFonts w:ascii="Times New Roman" w:hAnsi="Times New Roman" w:cs="Times New Roman"/>
          <w:bCs/>
          <w:sz w:val="24"/>
          <w:szCs w:val="24"/>
        </w:rPr>
        <w:t xml:space="preserve"> has been observed that the learning outcomes of 2017 ha</w:t>
      </w:r>
      <w:r w:rsidR="002E2A16">
        <w:rPr>
          <w:rFonts w:ascii="Times New Roman" w:hAnsi="Times New Roman" w:cs="Times New Roman"/>
          <w:bCs/>
          <w:sz w:val="24"/>
          <w:szCs w:val="24"/>
        </w:rPr>
        <w:t>ve</w:t>
      </w:r>
      <w:r>
        <w:rPr>
          <w:rFonts w:ascii="Times New Roman" w:hAnsi="Times New Roman" w:cs="Times New Roman"/>
          <w:bCs/>
          <w:sz w:val="24"/>
          <w:szCs w:val="24"/>
        </w:rPr>
        <w:t xml:space="preserve"> been in use </w:t>
      </w:r>
      <w:r w:rsidR="002E2A16">
        <w:rPr>
          <w:rFonts w:ascii="Times New Roman" w:hAnsi="Times New Roman" w:cs="Times New Roman"/>
          <w:bCs/>
          <w:sz w:val="24"/>
          <w:szCs w:val="24"/>
        </w:rPr>
        <w:t xml:space="preserve">irrespective of indices (SEQI, PGI &amp; SDG) </w:t>
      </w:r>
      <w:r w:rsidR="00AA43CE">
        <w:rPr>
          <w:rFonts w:ascii="Times New Roman" w:hAnsi="Times New Roman" w:cs="Times New Roman"/>
          <w:bCs/>
          <w:sz w:val="24"/>
          <w:szCs w:val="24"/>
        </w:rPr>
        <w:t>&amp;</w:t>
      </w:r>
      <w:r w:rsidR="002E2A16">
        <w:rPr>
          <w:rFonts w:ascii="Times New Roman" w:hAnsi="Times New Roman" w:cs="Times New Roman"/>
          <w:bCs/>
          <w:sz w:val="24"/>
          <w:szCs w:val="24"/>
        </w:rPr>
        <w:t xml:space="preserve"> </w:t>
      </w:r>
      <w:r w:rsidR="009722FE">
        <w:rPr>
          <w:rFonts w:ascii="Times New Roman" w:hAnsi="Times New Roman" w:cs="Times New Roman"/>
          <w:bCs/>
          <w:sz w:val="24"/>
          <w:szCs w:val="24"/>
        </w:rPr>
        <w:t xml:space="preserve">the </w:t>
      </w:r>
      <w:r w:rsidR="002E2A16">
        <w:rPr>
          <w:rFonts w:ascii="Times New Roman" w:hAnsi="Times New Roman" w:cs="Times New Roman"/>
          <w:bCs/>
          <w:sz w:val="24"/>
          <w:szCs w:val="24"/>
        </w:rPr>
        <w:t>year for which the same is computed. There is no point in repetitive using the previousl</w:t>
      </w:r>
      <w:r w:rsidR="00FC6DD4">
        <w:rPr>
          <w:rFonts w:ascii="Times New Roman" w:hAnsi="Times New Roman" w:cs="Times New Roman"/>
          <w:bCs/>
          <w:sz w:val="24"/>
          <w:szCs w:val="24"/>
        </w:rPr>
        <w:t>y</w:t>
      </w:r>
      <w:r w:rsidR="002E2A16">
        <w:rPr>
          <w:rFonts w:ascii="Times New Roman" w:hAnsi="Times New Roman" w:cs="Times New Roman"/>
          <w:bCs/>
          <w:sz w:val="24"/>
          <w:szCs w:val="24"/>
        </w:rPr>
        <w:t xml:space="preserve"> used indicators </w:t>
      </w:r>
      <w:r w:rsidR="00FC6DD4">
        <w:rPr>
          <w:rFonts w:ascii="Times New Roman" w:hAnsi="Times New Roman" w:cs="Times New Roman"/>
          <w:bCs/>
          <w:sz w:val="24"/>
          <w:szCs w:val="24"/>
        </w:rPr>
        <w:t>because</w:t>
      </w:r>
      <w:r w:rsidR="002E2A16">
        <w:rPr>
          <w:rFonts w:ascii="Times New Roman" w:hAnsi="Times New Roman" w:cs="Times New Roman"/>
          <w:bCs/>
          <w:sz w:val="24"/>
          <w:szCs w:val="24"/>
        </w:rPr>
        <w:t xml:space="preserve"> of which it is envisaged that the next round </w:t>
      </w:r>
      <w:r w:rsidR="00FC6DD4">
        <w:rPr>
          <w:rFonts w:ascii="Times New Roman" w:hAnsi="Times New Roman" w:cs="Times New Roman"/>
          <w:bCs/>
          <w:sz w:val="24"/>
          <w:szCs w:val="24"/>
        </w:rPr>
        <w:t>of</w:t>
      </w:r>
      <w:r w:rsidR="002E2A16">
        <w:rPr>
          <w:rFonts w:ascii="Times New Roman" w:hAnsi="Times New Roman" w:cs="Times New Roman"/>
          <w:bCs/>
          <w:sz w:val="24"/>
          <w:szCs w:val="24"/>
        </w:rPr>
        <w:t xml:space="preserve"> NAS will soon be commissioned and SDG will use learning outcome</w:t>
      </w:r>
      <w:r w:rsidR="00FC6DD4">
        <w:rPr>
          <w:rFonts w:ascii="Times New Roman" w:hAnsi="Times New Roman" w:cs="Times New Roman"/>
          <w:bCs/>
          <w:sz w:val="24"/>
          <w:szCs w:val="24"/>
        </w:rPr>
        <w:t>s</w:t>
      </w:r>
      <w:r w:rsidR="002E2A16">
        <w:rPr>
          <w:rFonts w:ascii="Times New Roman" w:hAnsi="Times New Roman" w:cs="Times New Roman"/>
          <w:bCs/>
          <w:sz w:val="24"/>
          <w:szCs w:val="24"/>
        </w:rPr>
        <w:t xml:space="preserve"> of all schools including private unaided schools in its future computation. The outcome of SDG must be shared with the states and in turn with the dist</w:t>
      </w:r>
      <w:r w:rsidR="00FC6DD4">
        <w:rPr>
          <w:rFonts w:ascii="Times New Roman" w:hAnsi="Times New Roman" w:cs="Times New Roman"/>
          <w:bCs/>
          <w:sz w:val="24"/>
          <w:szCs w:val="24"/>
        </w:rPr>
        <w:t>ri</w:t>
      </w:r>
      <w:r w:rsidR="002E2A16">
        <w:rPr>
          <w:rFonts w:ascii="Times New Roman" w:hAnsi="Times New Roman" w:cs="Times New Roman"/>
          <w:bCs/>
          <w:sz w:val="24"/>
          <w:szCs w:val="24"/>
        </w:rPr>
        <w:t xml:space="preserve">ct </w:t>
      </w:r>
      <w:r w:rsidR="00FC6DD4">
        <w:rPr>
          <w:rFonts w:ascii="Times New Roman" w:hAnsi="Times New Roman" w:cs="Times New Roman"/>
          <w:bCs/>
          <w:sz w:val="24"/>
          <w:szCs w:val="24"/>
        </w:rPr>
        <w:t>teams</w:t>
      </w:r>
      <w:r w:rsidR="002E2A16">
        <w:rPr>
          <w:rFonts w:ascii="Times New Roman" w:hAnsi="Times New Roman" w:cs="Times New Roman"/>
          <w:bCs/>
          <w:sz w:val="24"/>
          <w:szCs w:val="24"/>
        </w:rPr>
        <w:t xml:space="preserve"> engaged in plan formulation</w:t>
      </w:r>
      <w:r w:rsidR="003167D0">
        <w:rPr>
          <w:rFonts w:ascii="Times New Roman" w:hAnsi="Times New Roman" w:cs="Times New Roman"/>
          <w:bCs/>
          <w:sz w:val="24"/>
          <w:szCs w:val="24"/>
        </w:rPr>
        <w:t xml:space="preserve"> and let there be a scop of its mid-year review</w:t>
      </w:r>
      <w:r w:rsidR="002E2A16">
        <w:rPr>
          <w:rFonts w:ascii="Times New Roman" w:hAnsi="Times New Roman" w:cs="Times New Roman"/>
          <w:bCs/>
          <w:sz w:val="24"/>
          <w:szCs w:val="24"/>
        </w:rPr>
        <w:t xml:space="preserve">. </w:t>
      </w:r>
    </w:p>
    <w:sectPr w:rsidR="00306CB1" w:rsidRPr="00306CB1" w:rsidSect="00680996">
      <w:footerReference w:type="default" r:id="rId15"/>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D38" w:rsidRDefault="00846D38" w:rsidP="00E57FE4">
      <w:r>
        <w:separator/>
      </w:r>
    </w:p>
  </w:endnote>
  <w:endnote w:type="continuationSeparator" w:id="1">
    <w:p w:rsidR="00846D38" w:rsidRDefault="00846D38" w:rsidP="00E57F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67610"/>
      <w:docPartObj>
        <w:docPartGallery w:val="Page Numbers (Bottom of Page)"/>
        <w:docPartUnique/>
      </w:docPartObj>
    </w:sdtPr>
    <w:sdtContent>
      <w:p w:rsidR="00023DA0" w:rsidRDefault="00023DA0">
        <w:pPr>
          <w:pStyle w:val="Footer"/>
          <w:jc w:val="center"/>
        </w:pPr>
      </w:p>
      <w:p w:rsidR="00023DA0" w:rsidRDefault="00772C20">
        <w:pPr>
          <w:pStyle w:val="Footer"/>
          <w:jc w:val="center"/>
        </w:pPr>
        <w:fldSimple w:instr=" PAGE   \* MERGEFORMAT ">
          <w:r w:rsidR="003B08E4">
            <w:rPr>
              <w:noProof/>
            </w:rPr>
            <w:t>19</w:t>
          </w:r>
        </w:fldSimple>
      </w:p>
    </w:sdtContent>
  </w:sdt>
  <w:p w:rsidR="00023DA0" w:rsidRDefault="00023D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D38" w:rsidRDefault="00846D38" w:rsidP="00E57FE4">
      <w:r>
        <w:separator/>
      </w:r>
    </w:p>
  </w:footnote>
  <w:footnote w:type="continuationSeparator" w:id="1">
    <w:p w:rsidR="00846D38" w:rsidRDefault="00846D38" w:rsidP="00E57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A93"/>
    <w:multiLevelType w:val="hybridMultilevel"/>
    <w:tmpl w:val="C3006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65890"/>
    <w:multiLevelType w:val="hybridMultilevel"/>
    <w:tmpl w:val="C3006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6156F"/>
    <w:multiLevelType w:val="hybridMultilevel"/>
    <w:tmpl w:val="C3006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34370"/>
    <w:multiLevelType w:val="hybridMultilevel"/>
    <w:tmpl w:val="C3006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9C72D9"/>
    <w:multiLevelType w:val="hybridMultilevel"/>
    <w:tmpl w:val="C3006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5E1128"/>
    <w:multiLevelType w:val="hybridMultilevel"/>
    <w:tmpl w:val="C3006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377F60"/>
    <w:multiLevelType w:val="hybridMultilevel"/>
    <w:tmpl w:val="C3006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D08C8"/>
    <w:multiLevelType w:val="hybridMultilevel"/>
    <w:tmpl w:val="C3006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EC49FC"/>
    <w:multiLevelType w:val="hybridMultilevel"/>
    <w:tmpl w:val="C3006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5C11B2"/>
    <w:multiLevelType w:val="hybridMultilevel"/>
    <w:tmpl w:val="12C69D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4E318AB"/>
    <w:multiLevelType w:val="hybridMultilevel"/>
    <w:tmpl w:val="C3006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F3115E"/>
    <w:multiLevelType w:val="hybridMultilevel"/>
    <w:tmpl w:val="C3006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7"/>
  </w:num>
  <w:num w:numId="6">
    <w:abstractNumId w:val="3"/>
  </w:num>
  <w:num w:numId="7">
    <w:abstractNumId w:val="8"/>
  </w:num>
  <w:num w:numId="8">
    <w:abstractNumId w:val="1"/>
  </w:num>
  <w:num w:numId="9">
    <w:abstractNumId w:val="5"/>
  </w:num>
  <w:num w:numId="10">
    <w:abstractNumId w:val="1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hideGrammaticalErrors/>
  <w:defaultTabStop w:val="720"/>
  <w:drawingGridHorizontalSpacing w:val="10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7c0trQwNzcxMjY2tzBX0lEKTi0uzszPAykwNKoFAD8i8estAAAA"/>
  </w:docVars>
  <w:rsids>
    <w:rsidRoot w:val="00623731"/>
    <w:rsid w:val="00023DA0"/>
    <w:rsid w:val="0002686A"/>
    <w:rsid w:val="00051B4D"/>
    <w:rsid w:val="00060864"/>
    <w:rsid w:val="00093BEC"/>
    <w:rsid w:val="000C3D9E"/>
    <w:rsid w:val="000D09C7"/>
    <w:rsid w:val="000E2A06"/>
    <w:rsid w:val="000E6A46"/>
    <w:rsid w:val="000F4157"/>
    <w:rsid w:val="00124051"/>
    <w:rsid w:val="00147512"/>
    <w:rsid w:val="00152927"/>
    <w:rsid w:val="00163FD0"/>
    <w:rsid w:val="001677B5"/>
    <w:rsid w:val="00184333"/>
    <w:rsid w:val="001B3B89"/>
    <w:rsid w:val="001C7591"/>
    <w:rsid w:val="001F1D00"/>
    <w:rsid w:val="002245ED"/>
    <w:rsid w:val="00241569"/>
    <w:rsid w:val="00262655"/>
    <w:rsid w:val="002844DB"/>
    <w:rsid w:val="002A5832"/>
    <w:rsid w:val="002E06BE"/>
    <w:rsid w:val="002E25AA"/>
    <w:rsid w:val="002E2A16"/>
    <w:rsid w:val="002F57D3"/>
    <w:rsid w:val="00301C9B"/>
    <w:rsid w:val="00306CB1"/>
    <w:rsid w:val="003167D0"/>
    <w:rsid w:val="0032237F"/>
    <w:rsid w:val="00336938"/>
    <w:rsid w:val="0034376E"/>
    <w:rsid w:val="0036571E"/>
    <w:rsid w:val="0037218F"/>
    <w:rsid w:val="00373342"/>
    <w:rsid w:val="003A7695"/>
    <w:rsid w:val="003B08E4"/>
    <w:rsid w:val="003B462C"/>
    <w:rsid w:val="003B616D"/>
    <w:rsid w:val="003F3749"/>
    <w:rsid w:val="00415909"/>
    <w:rsid w:val="00417516"/>
    <w:rsid w:val="00435E9C"/>
    <w:rsid w:val="00474E77"/>
    <w:rsid w:val="0048259B"/>
    <w:rsid w:val="004C6A8C"/>
    <w:rsid w:val="004D2F73"/>
    <w:rsid w:val="004E4A04"/>
    <w:rsid w:val="004E5983"/>
    <w:rsid w:val="004E7C26"/>
    <w:rsid w:val="00517874"/>
    <w:rsid w:val="0052427E"/>
    <w:rsid w:val="00524360"/>
    <w:rsid w:val="00526964"/>
    <w:rsid w:val="005546AB"/>
    <w:rsid w:val="0056329E"/>
    <w:rsid w:val="00564407"/>
    <w:rsid w:val="0056696C"/>
    <w:rsid w:val="0059204B"/>
    <w:rsid w:val="005A2BC8"/>
    <w:rsid w:val="00623731"/>
    <w:rsid w:val="006450C0"/>
    <w:rsid w:val="00651238"/>
    <w:rsid w:val="006625E2"/>
    <w:rsid w:val="00680996"/>
    <w:rsid w:val="00684CF8"/>
    <w:rsid w:val="006A4F47"/>
    <w:rsid w:val="006C65F0"/>
    <w:rsid w:val="006C6D2E"/>
    <w:rsid w:val="006E1A27"/>
    <w:rsid w:val="00705AD4"/>
    <w:rsid w:val="007063CD"/>
    <w:rsid w:val="007261A5"/>
    <w:rsid w:val="007264A3"/>
    <w:rsid w:val="007353F1"/>
    <w:rsid w:val="00737E28"/>
    <w:rsid w:val="00754F8E"/>
    <w:rsid w:val="00755A50"/>
    <w:rsid w:val="00772C20"/>
    <w:rsid w:val="00785E27"/>
    <w:rsid w:val="007B6B7F"/>
    <w:rsid w:val="007E3DC7"/>
    <w:rsid w:val="007F6DB0"/>
    <w:rsid w:val="00801128"/>
    <w:rsid w:val="008028BD"/>
    <w:rsid w:val="00824B47"/>
    <w:rsid w:val="00825AB1"/>
    <w:rsid w:val="008435FC"/>
    <w:rsid w:val="00846D38"/>
    <w:rsid w:val="008A2E92"/>
    <w:rsid w:val="008B5764"/>
    <w:rsid w:val="008C179C"/>
    <w:rsid w:val="008E2B2E"/>
    <w:rsid w:val="008F35CA"/>
    <w:rsid w:val="008F477E"/>
    <w:rsid w:val="0090658F"/>
    <w:rsid w:val="009115FE"/>
    <w:rsid w:val="00920B49"/>
    <w:rsid w:val="00924CE5"/>
    <w:rsid w:val="0097208E"/>
    <w:rsid w:val="009722FE"/>
    <w:rsid w:val="009A157C"/>
    <w:rsid w:val="009B1103"/>
    <w:rsid w:val="009D6B2C"/>
    <w:rsid w:val="009E0EEF"/>
    <w:rsid w:val="00A01917"/>
    <w:rsid w:val="00A141F5"/>
    <w:rsid w:val="00A15F6B"/>
    <w:rsid w:val="00A428F9"/>
    <w:rsid w:val="00A44E83"/>
    <w:rsid w:val="00A72305"/>
    <w:rsid w:val="00A870FC"/>
    <w:rsid w:val="00AA43CE"/>
    <w:rsid w:val="00AA516A"/>
    <w:rsid w:val="00AC4313"/>
    <w:rsid w:val="00AE16D5"/>
    <w:rsid w:val="00B52F67"/>
    <w:rsid w:val="00B62BB5"/>
    <w:rsid w:val="00B80C71"/>
    <w:rsid w:val="00B97EBB"/>
    <w:rsid w:val="00BB5028"/>
    <w:rsid w:val="00BB771C"/>
    <w:rsid w:val="00BC7FA8"/>
    <w:rsid w:val="00BE3575"/>
    <w:rsid w:val="00BF0C03"/>
    <w:rsid w:val="00C05CBC"/>
    <w:rsid w:val="00C06D10"/>
    <w:rsid w:val="00C06DA1"/>
    <w:rsid w:val="00CA039A"/>
    <w:rsid w:val="00CA104F"/>
    <w:rsid w:val="00CB19CA"/>
    <w:rsid w:val="00CC3905"/>
    <w:rsid w:val="00CF5B56"/>
    <w:rsid w:val="00D03E83"/>
    <w:rsid w:val="00D14818"/>
    <w:rsid w:val="00D47CFC"/>
    <w:rsid w:val="00D74457"/>
    <w:rsid w:val="00DA2741"/>
    <w:rsid w:val="00DD01F2"/>
    <w:rsid w:val="00DD7B09"/>
    <w:rsid w:val="00DE5F40"/>
    <w:rsid w:val="00E15AA2"/>
    <w:rsid w:val="00E3203E"/>
    <w:rsid w:val="00E507A7"/>
    <w:rsid w:val="00E52058"/>
    <w:rsid w:val="00E546BD"/>
    <w:rsid w:val="00E57FE4"/>
    <w:rsid w:val="00E64905"/>
    <w:rsid w:val="00E73308"/>
    <w:rsid w:val="00E823A4"/>
    <w:rsid w:val="00E85970"/>
    <w:rsid w:val="00E93879"/>
    <w:rsid w:val="00EA138E"/>
    <w:rsid w:val="00EA76F9"/>
    <w:rsid w:val="00EA7AF9"/>
    <w:rsid w:val="00EC7B39"/>
    <w:rsid w:val="00ED5D27"/>
    <w:rsid w:val="00EF4EB6"/>
    <w:rsid w:val="00F267E9"/>
    <w:rsid w:val="00F36CCB"/>
    <w:rsid w:val="00F41AC0"/>
    <w:rsid w:val="00F55A05"/>
    <w:rsid w:val="00F57475"/>
    <w:rsid w:val="00F67744"/>
    <w:rsid w:val="00F67930"/>
    <w:rsid w:val="00FA4AE1"/>
    <w:rsid w:val="00FA5864"/>
    <w:rsid w:val="00FA6D6B"/>
    <w:rsid w:val="00FB3228"/>
    <w:rsid w:val="00FC6DD4"/>
    <w:rsid w:val="00FD6479"/>
    <w:rsid w:val="00FE2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71E"/>
    <w:rPr>
      <w:rFonts w:ascii="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71E"/>
    <w:pPr>
      <w:ind w:left="720"/>
      <w:contextualSpacing/>
    </w:pPr>
  </w:style>
  <w:style w:type="table" w:styleId="TableGrid">
    <w:name w:val="Table Grid"/>
    <w:basedOn w:val="TableNormal"/>
    <w:uiPriority w:val="59"/>
    <w:rsid w:val="004D2F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F3749"/>
    <w:rPr>
      <w:color w:val="0000FF"/>
      <w:u w:val="single"/>
    </w:rPr>
  </w:style>
  <w:style w:type="character" w:styleId="FollowedHyperlink">
    <w:name w:val="FollowedHyperlink"/>
    <w:basedOn w:val="DefaultParagraphFont"/>
    <w:uiPriority w:val="99"/>
    <w:semiHidden/>
    <w:unhideWhenUsed/>
    <w:rsid w:val="008C179C"/>
    <w:rPr>
      <w:color w:val="800080" w:themeColor="followedHyperlink"/>
      <w:u w:val="single"/>
    </w:rPr>
  </w:style>
  <w:style w:type="paragraph" w:styleId="Header">
    <w:name w:val="header"/>
    <w:basedOn w:val="Normal"/>
    <w:link w:val="HeaderChar"/>
    <w:uiPriority w:val="99"/>
    <w:semiHidden/>
    <w:unhideWhenUsed/>
    <w:rsid w:val="00E57FE4"/>
    <w:pPr>
      <w:tabs>
        <w:tab w:val="center" w:pos="4680"/>
        <w:tab w:val="right" w:pos="9360"/>
      </w:tabs>
    </w:pPr>
  </w:style>
  <w:style w:type="character" w:customStyle="1" w:styleId="HeaderChar">
    <w:name w:val="Header Char"/>
    <w:basedOn w:val="DefaultParagraphFont"/>
    <w:link w:val="Header"/>
    <w:uiPriority w:val="99"/>
    <w:semiHidden/>
    <w:rsid w:val="00E57FE4"/>
    <w:rPr>
      <w:rFonts w:ascii="Calibri" w:hAnsi="Calibri" w:cs="Arial"/>
      <w:sz w:val="20"/>
      <w:szCs w:val="20"/>
    </w:rPr>
  </w:style>
  <w:style w:type="paragraph" w:styleId="Footer">
    <w:name w:val="footer"/>
    <w:basedOn w:val="Normal"/>
    <w:link w:val="FooterChar"/>
    <w:uiPriority w:val="99"/>
    <w:unhideWhenUsed/>
    <w:rsid w:val="00E57FE4"/>
    <w:pPr>
      <w:tabs>
        <w:tab w:val="center" w:pos="4680"/>
        <w:tab w:val="right" w:pos="9360"/>
      </w:tabs>
    </w:pPr>
  </w:style>
  <w:style w:type="character" w:customStyle="1" w:styleId="FooterChar">
    <w:name w:val="Footer Char"/>
    <w:basedOn w:val="DefaultParagraphFont"/>
    <w:link w:val="Footer"/>
    <w:uiPriority w:val="99"/>
    <w:rsid w:val="00E57FE4"/>
    <w:rPr>
      <w:rFonts w:ascii="Calibri" w:hAnsi="Calibri" w:cs="Arial"/>
      <w:sz w:val="20"/>
      <w:szCs w:val="20"/>
    </w:rPr>
  </w:style>
  <w:style w:type="paragraph" w:styleId="NormalWeb">
    <w:name w:val="Normal (Web)"/>
    <w:basedOn w:val="Normal"/>
    <w:uiPriority w:val="99"/>
    <w:unhideWhenUsed/>
    <w:rsid w:val="008B576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0648545">
      <w:bodyDiv w:val="1"/>
      <w:marLeft w:val="0"/>
      <w:marRight w:val="0"/>
      <w:marTop w:val="0"/>
      <w:marBottom w:val="0"/>
      <w:divBdr>
        <w:top w:val="none" w:sz="0" w:space="0" w:color="auto"/>
        <w:left w:val="none" w:sz="0" w:space="0" w:color="auto"/>
        <w:bottom w:val="none" w:sz="0" w:space="0" w:color="auto"/>
        <w:right w:val="none" w:sz="0" w:space="0" w:color="auto"/>
      </w:divBdr>
    </w:div>
    <w:div w:id="455609037">
      <w:bodyDiv w:val="1"/>
      <w:marLeft w:val="0"/>
      <w:marRight w:val="0"/>
      <w:marTop w:val="0"/>
      <w:marBottom w:val="0"/>
      <w:divBdr>
        <w:top w:val="none" w:sz="0" w:space="0" w:color="auto"/>
        <w:left w:val="none" w:sz="0" w:space="0" w:color="auto"/>
        <w:bottom w:val="none" w:sz="0" w:space="0" w:color="auto"/>
        <w:right w:val="none" w:sz="0" w:space="0" w:color="auto"/>
      </w:divBdr>
    </w:div>
    <w:div w:id="506215724">
      <w:bodyDiv w:val="1"/>
      <w:marLeft w:val="0"/>
      <w:marRight w:val="0"/>
      <w:marTop w:val="0"/>
      <w:marBottom w:val="0"/>
      <w:divBdr>
        <w:top w:val="none" w:sz="0" w:space="0" w:color="auto"/>
        <w:left w:val="none" w:sz="0" w:space="0" w:color="auto"/>
        <w:bottom w:val="none" w:sz="0" w:space="0" w:color="auto"/>
        <w:right w:val="none" w:sz="0" w:space="0" w:color="auto"/>
      </w:divBdr>
    </w:div>
    <w:div w:id="653415620">
      <w:bodyDiv w:val="1"/>
      <w:marLeft w:val="0"/>
      <w:marRight w:val="0"/>
      <w:marTop w:val="0"/>
      <w:marBottom w:val="0"/>
      <w:divBdr>
        <w:top w:val="none" w:sz="0" w:space="0" w:color="auto"/>
        <w:left w:val="none" w:sz="0" w:space="0" w:color="auto"/>
        <w:bottom w:val="none" w:sz="0" w:space="0" w:color="auto"/>
        <w:right w:val="none" w:sz="0" w:space="0" w:color="auto"/>
      </w:divBdr>
    </w:div>
    <w:div w:id="1093474586">
      <w:bodyDiv w:val="1"/>
      <w:marLeft w:val="0"/>
      <w:marRight w:val="0"/>
      <w:marTop w:val="0"/>
      <w:marBottom w:val="0"/>
      <w:divBdr>
        <w:top w:val="none" w:sz="0" w:space="0" w:color="auto"/>
        <w:left w:val="none" w:sz="0" w:space="0" w:color="auto"/>
        <w:bottom w:val="none" w:sz="0" w:space="0" w:color="auto"/>
        <w:right w:val="none" w:sz="0" w:space="0" w:color="auto"/>
      </w:divBdr>
    </w:div>
    <w:div w:id="11021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forallinindia.com/about-prof-arun-c-mehta-professor-head-of-emis-department-niepa/" TargetMode="External"/><Relationship Id="rId13" Type="http://schemas.openxmlformats.org/officeDocument/2006/relationships/hyperlink" Target="http://educationforallinindia.com/school-education-quality-index-seqi-niti-aayog/" TargetMode="External"/><Relationship Id="rId3" Type="http://schemas.openxmlformats.org/officeDocument/2006/relationships/settings" Target="settings.xml"/><Relationship Id="rId7" Type="http://schemas.openxmlformats.org/officeDocument/2006/relationships/hyperlink" Target="https://educationforallinindia.com/" TargetMode="External"/><Relationship Id="rId12" Type="http://schemas.openxmlformats.org/officeDocument/2006/relationships/hyperlink" Target="https://niti.gov.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forallinindia.com/educational-development-index-edi-niep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iepa.ac.in/" TargetMode="External"/><Relationship Id="rId4" Type="http://schemas.openxmlformats.org/officeDocument/2006/relationships/webSettings" Target="webSettings.xml"/><Relationship Id="rId9" Type="http://schemas.openxmlformats.org/officeDocument/2006/relationships/hyperlink" Target="mailto:acmehta100@mail.com" TargetMode="External"/><Relationship Id="rId14" Type="http://schemas.openxmlformats.org/officeDocument/2006/relationships/hyperlink" Target="https://educationforallinindia.com/performance-grading-index-2018-19-comments-by-aruncmeh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7266</TotalTime>
  <Pages>19</Pages>
  <Words>6552</Words>
  <Characters>37351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Arun C Mehta</dc:creator>
  <cp:lastModifiedBy>Prof. Arun C Mehta</cp:lastModifiedBy>
  <cp:revision>130</cp:revision>
  <dcterms:created xsi:type="dcterms:W3CDTF">2021-06-12T02:51:00Z</dcterms:created>
  <dcterms:modified xsi:type="dcterms:W3CDTF">2021-06-24T06:33:00Z</dcterms:modified>
</cp:coreProperties>
</file>