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14" w:rsidRDefault="008875B7" w:rsidP="00047214">
      <w:pPr>
        <w:shd w:val="clear" w:color="auto" w:fill="FFFFFF"/>
        <w:jc w:val="right"/>
        <w:textAlignment w:val="baseline"/>
        <w:rPr>
          <w:rFonts w:ascii="Times New Roman" w:eastAsia="Times New Roman" w:hAnsi="Times New Roman" w:cs="Times New Roman"/>
          <w:b/>
          <w:sz w:val="28"/>
          <w:szCs w:val="24"/>
        </w:rPr>
      </w:pPr>
      <w:hyperlink r:id="rId8" w:tooltip="Education For All in India" w:history="1">
        <w:r w:rsidR="00047214" w:rsidRPr="00047214">
          <w:rPr>
            <w:rStyle w:val="Hyperlink"/>
            <w:rFonts w:ascii="Times New Roman" w:eastAsia="Times New Roman" w:hAnsi="Times New Roman" w:cs="Times New Roman"/>
            <w:b/>
            <w:sz w:val="28"/>
            <w:szCs w:val="24"/>
          </w:rPr>
          <w:t>Education For All in India</w:t>
        </w:r>
      </w:hyperlink>
    </w:p>
    <w:p w:rsidR="00911C22" w:rsidRPr="00510123" w:rsidRDefault="00911C22" w:rsidP="00911C22">
      <w:pPr>
        <w:shd w:val="clear" w:color="auto" w:fill="FFFFFF"/>
        <w:jc w:val="center"/>
        <w:textAlignment w:val="baseline"/>
        <w:rPr>
          <w:rFonts w:ascii="Times New Roman" w:eastAsia="Times New Roman" w:hAnsi="Times New Roman" w:cs="Times New Roman"/>
          <w:b/>
          <w:sz w:val="28"/>
          <w:szCs w:val="24"/>
        </w:rPr>
      </w:pPr>
      <w:r w:rsidRPr="00510123">
        <w:rPr>
          <w:rFonts w:ascii="Times New Roman" w:eastAsia="Times New Roman" w:hAnsi="Times New Roman" w:cs="Times New Roman"/>
          <w:b/>
          <w:sz w:val="28"/>
          <w:szCs w:val="24"/>
        </w:rPr>
        <w:t>Performance Grading Index: A Few Observations</w:t>
      </w:r>
    </w:p>
    <w:p w:rsidR="00911C22" w:rsidRPr="00510123" w:rsidRDefault="00911C22" w:rsidP="00911C22">
      <w:pPr>
        <w:shd w:val="clear" w:color="auto" w:fill="FFFFFF"/>
        <w:jc w:val="center"/>
        <w:textAlignment w:val="baseline"/>
        <w:rPr>
          <w:rFonts w:ascii="Times New Roman" w:eastAsia="Times New Roman" w:hAnsi="Times New Roman" w:cs="Times New Roman"/>
          <w:b/>
          <w:sz w:val="32"/>
          <w:szCs w:val="24"/>
        </w:rPr>
      </w:pPr>
      <w:r w:rsidRPr="00510123">
        <w:rPr>
          <w:rFonts w:ascii="Times New Roman" w:eastAsia="Times New Roman" w:hAnsi="Times New Roman" w:cs="Times New Roman"/>
          <w:b/>
          <w:sz w:val="32"/>
          <w:szCs w:val="24"/>
        </w:rPr>
        <w:t>Arun C Mehta</w:t>
      </w:r>
    </w:p>
    <w:p w:rsidR="00911C22" w:rsidRPr="00510123" w:rsidRDefault="00911C22" w:rsidP="00911C22">
      <w:pPr>
        <w:shd w:val="clear" w:color="auto" w:fill="FFFFFF"/>
        <w:jc w:val="center"/>
        <w:textAlignment w:val="baseline"/>
        <w:rPr>
          <w:rFonts w:ascii="Times New Roman" w:eastAsia="Times New Roman" w:hAnsi="Times New Roman" w:cs="Times New Roman"/>
          <w:b/>
          <w:sz w:val="24"/>
          <w:szCs w:val="24"/>
        </w:rPr>
      </w:pPr>
      <w:r w:rsidRPr="00510123">
        <w:rPr>
          <w:rFonts w:ascii="Times New Roman" w:eastAsia="Times New Roman" w:hAnsi="Times New Roman" w:cs="Times New Roman"/>
          <w:b/>
          <w:sz w:val="24"/>
          <w:szCs w:val="24"/>
        </w:rPr>
        <w:t xml:space="preserve">Formerly Professor </w:t>
      </w:r>
      <w:r w:rsidR="00983C7B" w:rsidRPr="00510123">
        <w:rPr>
          <w:rFonts w:ascii="Times New Roman" w:eastAsia="Times New Roman" w:hAnsi="Times New Roman" w:cs="Times New Roman"/>
          <w:b/>
          <w:sz w:val="24"/>
          <w:szCs w:val="24"/>
        </w:rPr>
        <w:t>&amp;</w:t>
      </w:r>
      <w:r w:rsidRPr="00510123">
        <w:rPr>
          <w:rFonts w:ascii="Times New Roman" w:eastAsia="Times New Roman" w:hAnsi="Times New Roman" w:cs="Times New Roman"/>
          <w:b/>
          <w:sz w:val="24"/>
          <w:szCs w:val="24"/>
        </w:rPr>
        <w:t xml:space="preserve"> Head of EMIS Department</w:t>
      </w:r>
    </w:p>
    <w:p w:rsidR="00911C22" w:rsidRPr="00510123" w:rsidRDefault="00911C22" w:rsidP="00911C22">
      <w:pPr>
        <w:shd w:val="clear" w:color="auto" w:fill="FFFFFF"/>
        <w:jc w:val="center"/>
        <w:textAlignment w:val="baseline"/>
        <w:rPr>
          <w:rFonts w:ascii="Times New Roman" w:eastAsia="Times New Roman" w:hAnsi="Times New Roman" w:cs="Times New Roman"/>
          <w:b/>
          <w:sz w:val="24"/>
          <w:szCs w:val="24"/>
        </w:rPr>
      </w:pPr>
      <w:r w:rsidRPr="00510123">
        <w:rPr>
          <w:rFonts w:ascii="Times New Roman" w:eastAsia="Times New Roman" w:hAnsi="Times New Roman" w:cs="Times New Roman"/>
          <w:b/>
          <w:sz w:val="24"/>
          <w:szCs w:val="24"/>
        </w:rPr>
        <w:t>NIEPA, New Delhi (India)</w:t>
      </w:r>
    </w:p>
    <w:p w:rsidR="00911C22" w:rsidRPr="00510123" w:rsidRDefault="00911C22" w:rsidP="00911C22">
      <w:pPr>
        <w:shd w:val="clear" w:color="auto" w:fill="FFFFFF"/>
        <w:jc w:val="center"/>
        <w:textAlignment w:val="baseline"/>
        <w:rPr>
          <w:rFonts w:ascii="Times New Roman" w:eastAsia="Times New Roman" w:hAnsi="Times New Roman" w:cs="Times New Roman"/>
          <w:i/>
          <w:sz w:val="28"/>
          <w:szCs w:val="24"/>
        </w:rPr>
      </w:pPr>
      <w:r w:rsidRPr="00510123">
        <w:rPr>
          <w:rFonts w:ascii="Times New Roman" w:eastAsia="Times New Roman" w:hAnsi="Times New Roman" w:cs="Times New Roman"/>
          <w:i/>
          <w:sz w:val="28"/>
          <w:szCs w:val="24"/>
        </w:rPr>
        <w:t>E-mail: acmehta100@gmail.com</w:t>
      </w:r>
    </w:p>
    <w:p w:rsidR="00911C22" w:rsidRPr="00510123" w:rsidRDefault="00911C22" w:rsidP="00901A9B">
      <w:pPr>
        <w:shd w:val="clear" w:color="auto" w:fill="FFFFFF"/>
        <w:jc w:val="both"/>
        <w:textAlignment w:val="baseline"/>
        <w:rPr>
          <w:rFonts w:ascii="Times New Roman" w:eastAsia="Times New Roman" w:hAnsi="Times New Roman" w:cs="Times New Roman"/>
          <w:sz w:val="24"/>
          <w:szCs w:val="24"/>
        </w:rPr>
      </w:pPr>
    </w:p>
    <w:p w:rsidR="00911C22" w:rsidRPr="00510123" w:rsidRDefault="00911C22" w:rsidP="00901A9B">
      <w:pPr>
        <w:shd w:val="clear" w:color="auto" w:fill="FFFFFF"/>
        <w:jc w:val="both"/>
        <w:textAlignment w:val="baseline"/>
        <w:rPr>
          <w:rFonts w:ascii="Times New Roman" w:eastAsia="Times New Roman" w:hAnsi="Times New Roman" w:cs="Times New Roman"/>
          <w:sz w:val="24"/>
          <w:szCs w:val="24"/>
        </w:rPr>
      </w:pPr>
    </w:p>
    <w:p w:rsidR="00E53959" w:rsidRPr="00510123" w:rsidRDefault="00E53959" w:rsidP="00F00E5E">
      <w:pPr>
        <w:shd w:val="clear" w:color="auto" w:fill="FFFFFF"/>
        <w:spacing w:line="360" w:lineRule="auto"/>
        <w:jc w:val="both"/>
        <w:textAlignment w:val="baseline"/>
        <w:rPr>
          <w:rFonts w:ascii="Times New Roman" w:eastAsia="Times New Roman" w:hAnsi="Times New Roman" w:cs="Times New Roman"/>
          <w:b/>
          <w:sz w:val="24"/>
          <w:szCs w:val="24"/>
        </w:rPr>
      </w:pPr>
      <w:r w:rsidRPr="00510123">
        <w:rPr>
          <w:rFonts w:ascii="Times New Roman" w:eastAsia="Times New Roman" w:hAnsi="Times New Roman" w:cs="Times New Roman"/>
          <w:b/>
          <w:sz w:val="24"/>
          <w:szCs w:val="24"/>
        </w:rPr>
        <w:t>Background</w:t>
      </w:r>
    </w:p>
    <w:p w:rsidR="00C274AF" w:rsidRPr="00510123" w:rsidRDefault="000E682B" w:rsidP="00F00E5E">
      <w:pPr>
        <w:shd w:val="clear" w:color="auto" w:fill="FFFFFF"/>
        <w:spacing w:line="360" w:lineRule="auto"/>
        <w:jc w:val="both"/>
        <w:textAlignment w:val="baseline"/>
        <w:rPr>
          <w:rFonts w:ascii="Times New Roman" w:hAnsi="Times New Roman" w:cs="Times New Roman"/>
          <w:sz w:val="24"/>
          <w:szCs w:val="24"/>
        </w:rPr>
      </w:pPr>
      <w:r w:rsidRPr="00510123">
        <w:rPr>
          <w:rFonts w:ascii="Times New Roman" w:eastAsia="Times New Roman" w:hAnsi="Times New Roman" w:cs="Times New Roman"/>
          <w:sz w:val="24"/>
          <w:szCs w:val="24"/>
        </w:rPr>
        <w:t xml:space="preserve">The </w:t>
      </w:r>
      <w:r w:rsidR="00901A9B" w:rsidRPr="00510123">
        <w:rPr>
          <w:rFonts w:ascii="Times New Roman" w:eastAsia="Times New Roman" w:hAnsi="Times New Roman" w:cs="Times New Roman"/>
          <w:sz w:val="24"/>
          <w:szCs w:val="24"/>
        </w:rPr>
        <w:t xml:space="preserve">Government of India </w:t>
      </w:r>
      <w:r w:rsidR="00C274AF" w:rsidRPr="00510123">
        <w:rPr>
          <w:rFonts w:ascii="Times New Roman" w:eastAsia="Times New Roman" w:hAnsi="Times New Roman" w:cs="Times New Roman"/>
          <w:sz w:val="24"/>
          <w:szCs w:val="24"/>
        </w:rPr>
        <w:t xml:space="preserve">through the Department of School Education &amp; Literacy, Ministry of Education </w:t>
      </w:r>
      <w:r w:rsidR="00901A9B" w:rsidRPr="00510123">
        <w:rPr>
          <w:rFonts w:ascii="Times New Roman" w:eastAsia="Times New Roman" w:hAnsi="Times New Roman" w:cs="Times New Roman"/>
          <w:sz w:val="24"/>
          <w:szCs w:val="24"/>
        </w:rPr>
        <w:t xml:space="preserve">has initiated many programmes </w:t>
      </w:r>
      <w:r w:rsidR="00C274AF" w:rsidRPr="00510123">
        <w:rPr>
          <w:rFonts w:ascii="Times New Roman" w:eastAsia="Times New Roman" w:hAnsi="Times New Roman" w:cs="Times New Roman"/>
          <w:sz w:val="24"/>
          <w:szCs w:val="24"/>
        </w:rPr>
        <w:t xml:space="preserve">to improve School Education in India amongst which </w:t>
      </w:r>
      <w:r w:rsidR="00901A9B" w:rsidRPr="00510123">
        <w:rPr>
          <w:rFonts w:ascii="Times New Roman" w:eastAsia="Times New Roman" w:hAnsi="Times New Roman" w:cs="Times New Roman"/>
          <w:i/>
          <w:iCs/>
          <w:sz w:val="24"/>
          <w:szCs w:val="24"/>
        </w:rPr>
        <w:t>Sarva Shiksha Abhiyan </w:t>
      </w:r>
      <w:r w:rsidR="00901A9B" w:rsidRPr="00510123">
        <w:rPr>
          <w:rFonts w:ascii="Times New Roman" w:eastAsia="Times New Roman" w:hAnsi="Times New Roman" w:cs="Times New Roman"/>
          <w:sz w:val="24"/>
          <w:szCs w:val="24"/>
        </w:rPr>
        <w:t xml:space="preserve">Programme </w:t>
      </w:r>
      <w:r w:rsidR="00C274AF" w:rsidRPr="00510123">
        <w:rPr>
          <w:rFonts w:ascii="Times New Roman" w:eastAsia="Times New Roman" w:hAnsi="Times New Roman" w:cs="Times New Roman"/>
          <w:sz w:val="24"/>
          <w:szCs w:val="24"/>
        </w:rPr>
        <w:t xml:space="preserve">(SSA) and </w:t>
      </w:r>
      <w:r w:rsidR="00C274AF" w:rsidRPr="00510123">
        <w:rPr>
          <w:rFonts w:ascii="Times New Roman" w:eastAsia="Times New Roman" w:hAnsi="Times New Roman" w:cs="Times New Roman"/>
          <w:i/>
          <w:sz w:val="24"/>
          <w:szCs w:val="24"/>
        </w:rPr>
        <w:t>Ras</w:t>
      </w:r>
      <w:r w:rsidR="002D61AB" w:rsidRPr="00510123">
        <w:rPr>
          <w:rFonts w:ascii="Times New Roman" w:eastAsia="Times New Roman" w:hAnsi="Times New Roman" w:cs="Times New Roman"/>
          <w:i/>
          <w:sz w:val="24"/>
          <w:szCs w:val="24"/>
        </w:rPr>
        <w:t>h</w:t>
      </w:r>
      <w:r w:rsidR="00C274AF" w:rsidRPr="00510123">
        <w:rPr>
          <w:rFonts w:ascii="Times New Roman" w:eastAsia="Times New Roman" w:hAnsi="Times New Roman" w:cs="Times New Roman"/>
          <w:i/>
          <w:sz w:val="24"/>
          <w:szCs w:val="24"/>
        </w:rPr>
        <w:t>triya Madhyamik Shiksha Abhiyan</w:t>
      </w:r>
      <w:r w:rsidR="00C274AF" w:rsidRPr="00510123">
        <w:rPr>
          <w:rFonts w:ascii="Times New Roman" w:eastAsia="Times New Roman" w:hAnsi="Times New Roman" w:cs="Times New Roman"/>
          <w:sz w:val="24"/>
          <w:szCs w:val="24"/>
        </w:rPr>
        <w:t xml:space="preserve"> (RMSA) are the most prominent ones which are now merged into</w:t>
      </w:r>
      <w:r w:rsidR="00901A9B" w:rsidRPr="00510123">
        <w:rPr>
          <w:rFonts w:ascii="Times New Roman" w:eastAsia="Times New Roman" w:hAnsi="Times New Roman" w:cs="Times New Roman"/>
          <w:sz w:val="24"/>
          <w:szCs w:val="24"/>
        </w:rPr>
        <w:t> </w:t>
      </w:r>
      <w:hyperlink r:id="rId9" w:tooltip="Samagra Shiksha" w:history="1">
        <w:r w:rsidR="00901A9B" w:rsidRPr="00510123">
          <w:rPr>
            <w:rStyle w:val="Hyperlink"/>
            <w:rFonts w:ascii="Times New Roman" w:eastAsia="Times New Roman" w:hAnsi="Times New Roman" w:cs="Times New Roman"/>
            <w:i/>
            <w:iCs/>
            <w:color w:val="auto"/>
            <w:sz w:val="24"/>
            <w:szCs w:val="24"/>
          </w:rPr>
          <w:t>Samagra Shiksha</w:t>
        </w:r>
      </w:hyperlink>
      <w:r w:rsidR="00C274AF" w:rsidRPr="00510123">
        <w:rPr>
          <w:rFonts w:ascii="Times New Roman" w:eastAsia="Times New Roman" w:hAnsi="Times New Roman" w:cs="Times New Roman"/>
          <w:i/>
          <w:iCs/>
          <w:sz w:val="24"/>
          <w:szCs w:val="24"/>
        </w:rPr>
        <w:t xml:space="preserve">. </w:t>
      </w:r>
      <w:r w:rsidR="00901A9B" w:rsidRPr="00510123">
        <w:rPr>
          <w:rFonts w:ascii="Times New Roman" w:eastAsia="Times New Roman" w:hAnsi="Times New Roman" w:cs="Times New Roman"/>
          <w:sz w:val="24"/>
          <w:szCs w:val="24"/>
        </w:rPr>
        <w:t> </w:t>
      </w:r>
      <w:r w:rsidR="00E052B7" w:rsidRPr="00510123">
        <w:rPr>
          <w:rFonts w:ascii="Times New Roman" w:eastAsia="Times New Roman" w:hAnsi="Times New Roman" w:cs="Times New Roman"/>
          <w:sz w:val="24"/>
          <w:szCs w:val="24"/>
        </w:rPr>
        <w:t xml:space="preserve">It has been a practice to compute indices to know the health of the state school education system which are also helpful to look into the areas which need interventions. </w:t>
      </w:r>
      <w:hyperlink r:id="rId10" w:tooltip="National Institute of Educational Planning &amp; Adminstration" w:history="1">
        <w:r w:rsidR="00E052B7" w:rsidRPr="00510123">
          <w:rPr>
            <w:rFonts w:ascii="Times New Roman" w:eastAsia="Times New Roman" w:hAnsi="Times New Roman" w:cs="Times New Roman"/>
            <w:sz w:val="24"/>
            <w:szCs w:val="24"/>
          </w:rPr>
          <w:t>NIEPA</w:t>
        </w:r>
      </w:hyperlink>
      <w:r w:rsidR="00E052B7" w:rsidRPr="00510123">
        <w:rPr>
          <w:rFonts w:ascii="Times New Roman" w:eastAsia="Times New Roman" w:hAnsi="Times New Roman" w:cs="Times New Roman"/>
          <w:sz w:val="24"/>
          <w:szCs w:val="24"/>
        </w:rPr>
        <w:t> also computed </w:t>
      </w:r>
      <w:hyperlink r:id="rId11" w:history="1">
        <w:r w:rsidR="00E052B7" w:rsidRPr="00510123">
          <w:rPr>
            <w:rFonts w:ascii="Times New Roman" w:eastAsia="Times New Roman" w:hAnsi="Times New Roman" w:cs="Times New Roman"/>
            <w:sz w:val="24"/>
            <w:szCs w:val="24"/>
          </w:rPr>
          <w:t>Educational Development Index</w:t>
        </w:r>
      </w:hyperlink>
      <w:r w:rsidR="00E052B7" w:rsidRPr="00510123">
        <w:rPr>
          <w:rFonts w:ascii="Times New Roman" w:eastAsia="Times New Roman" w:hAnsi="Times New Roman" w:cs="Times New Roman"/>
          <w:sz w:val="24"/>
          <w:szCs w:val="24"/>
        </w:rPr>
        <w:t> (EDI) during the period 2005-06 to 2015-16, an index one each for the primary and upper primary level of education based on a set of 24 parameters all of which were based on the information generated th</w:t>
      </w:r>
      <w:r w:rsidR="002D61AB" w:rsidRPr="00510123">
        <w:rPr>
          <w:rFonts w:ascii="Times New Roman" w:eastAsia="Times New Roman" w:hAnsi="Times New Roman" w:cs="Times New Roman"/>
          <w:sz w:val="24"/>
          <w:szCs w:val="24"/>
        </w:rPr>
        <w:t>r</w:t>
      </w:r>
      <w:r w:rsidR="00E052B7" w:rsidRPr="00510123">
        <w:rPr>
          <w:rFonts w:ascii="Times New Roman" w:eastAsia="Times New Roman" w:hAnsi="Times New Roman" w:cs="Times New Roman"/>
          <w:sz w:val="24"/>
          <w:szCs w:val="24"/>
        </w:rPr>
        <w:t xml:space="preserve">ough the </w:t>
      </w:r>
      <w:r w:rsidR="00B1447B" w:rsidRPr="00510123">
        <w:rPr>
          <w:rFonts w:ascii="Times New Roman" w:eastAsia="Times New Roman" w:hAnsi="Times New Roman" w:cs="Times New Roman"/>
          <w:sz w:val="24"/>
          <w:szCs w:val="24"/>
        </w:rPr>
        <w:t xml:space="preserve">since source i.e. </w:t>
      </w:r>
      <w:r w:rsidR="00E052B7" w:rsidRPr="00510123">
        <w:rPr>
          <w:rFonts w:ascii="Times New Roman" w:eastAsia="Times New Roman" w:hAnsi="Times New Roman" w:cs="Times New Roman"/>
          <w:sz w:val="24"/>
          <w:szCs w:val="24"/>
        </w:rPr>
        <w:t xml:space="preserve">UDISE. Recently two more indices, namely School Education Quality Index (SEQI) by the </w:t>
      </w:r>
      <w:hyperlink r:id="rId12" w:tooltip="NITI Aayog" w:history="1">
        <w:r w:rsidR="00E16D7E" w:rsidRPr="00510123">
          <w:rPr>
            <w:rFonts w:ascii="Times New Roman" w:eastAsia="Times New Roman" w:hAnsi="Times New Roman" w:cs="Times New Roman"/>
            <w:sz w:val="24"/>
            <w:szCs w:val="24"/>
          </w:rPr>
          <w:t>NITI Aayog</w:t>
        </w:r>
      </w:hyperlink>
      <w:r w:rsidR="00E16D7E" w:rsidRPr="00510123">
        <w:rPr>
          <w:rFonts w:ascii="Times New Roman" w:eastAsia="Times New Roman" w:hAnsi="Times New Roman" w:cs="Times New Roman"/>
          <w:sz w:val="24"/>
          <w:szCs w:val="24"/>
        </w:rPr>
        <w:t xml:space="preserve"> (</w:t>
      </w:r>
      <w:r w:rsidR="002D61AB" w:rsidRPr="00510123">
        <w:rPr>
          <w:rFonts w:ascii="Times New Roman" w:eastAsia="Times New Roman" w:hAnsi="Times New Roman" w:cs="Times New Roman"/>
          <w:sz w:val="24"/>
          <w:szCs w:val="24"/>
        </w:rPr>
        <w:t xml:space="preserve">the </w:t>
      </w:r>
      <w:r w:rsidR="00E16D7E" w:rsidRPr="00510123">
        <w:rPr>
          <w:rFonts w:ascii="Times New Roman" w:eastAsia="Times New Roman" w:hAnsi="Times New Roman" w:cs="Times New Roman"/>
          <w:sz w:val="24"/>
          <w:szCs w:val="24"/>
        </w:rPr>
        <w:t>first year 2016-17) and P</w:t>
      </w:r>
      <w:r w:rsidR="00E052B7" w:rsidRPr="00510123">
        <w:rPr>
          <w:rFonts w:ascii="Times New Roman" w:eastAsia="Times New Roman" w:hAnsi="Times New Roman" w:cs="Times New Roman"/>
          <w:sz w:val="24"/>
          <w:szCs w:val="24"/>
        </w:rPr>
        <w:t>erformance Grading Index (PGI)</w:t>
      </w:r>
      <w:r w:rsidR="00E16D7E" w:rsidRPr="00510123">
        <w:rPr>
          <w:rFonts w:ascii="Times New Roman" w:eastAsia="Times New Roman" w:hAnsi="Times New Roman" w:cs="Times New Roman"/>
          <w:sz w:val="24"/>
          <w:szCs w:val="24"/>
        </w:rPr>
        <w:t xml:space="preserve"> by the Department of School Education &amp; Literacy, Ministry of Education in consultation with the NITI Aayog were initiated. The o</w:t>
      </w:r>
      <w:r w:rsidR="002D61AB" w:rsidRPr="00510123">
        <w:rPr>
          <w:rFonts w:ascii="Times New Roman" w:eastAsia="Times New Roman" w:hAnsi="Times New Roman" w:cs="Times New Roman"/>
          <w:sz w:val="24"/>
          <w:szCs w:val="24"/>
        </w:rPr>
        <w:t>b</w:t>
      </w:r>
      <w:r w:rsidR="00E16D7E" w:rsidRPr="00510123">
        <w:rPr>
          <w:rFonts w:ascii="Times New Roman" w:eastAsia="Times New Roman" w:hAnsi="Times New Roman" w:cs="Times New Roman"/>
          <w:sz w:val="24"/>
          <w:szCs w:val="24"/>
        </w:rPr>
        <w:t xml:space="preserve">jectives of both the SEQI &amp; PGI </w:t>
      </w:r>
      <w:r w:rsidR="00B1447B" w:rsidRPr="00510123">
        <w:rPr>
          <w:rFonts w:ascii="Times New Roman" w:eastAsia="Times New Roman" w:hAnsi="Times New Roman" w:cs="Times New Roman"/>
          <w:sz w:val="24"/>
          <w:szCs w:val="24"/>
        </w:rPr>
        <w:t>being</w:t>
      </w:r>
      <w:r w:rsidR="00E16D7E" w:rsidRPr="00510123">
        <w:rPr>
          <w:rFonts w:ascii="Times New Roman" w:eastAsia="Times New Roman" w:hAnsi="Times New Roman" w:cs="Times New Roman"/>
          <w:sz w:val="24"/>
          <w:szCs w:val="24"/>
        </w:rPr>
        <w:t xml:space="preserve"> almost </w:t>
      </w:r>
      <w:r w:rsidR="002D61AB" w:rsidRPr="00510123">
        <w:rPr>
          <w:rFonts w:ascii="Times New Roman" w:eastAsia="Times New Roman" w:hAnsi="Times New Roman" w:cs="Times New Roman"/>
          <w:sz w:val="24"/>
          <w:szCs w:val="24"/>
        </w:rPr>
        <w:t xml:space="preserve">the </w:t>
      </w:r>
      <w:r w:rsidR="00E16D7E" w:rsidRPr="00510123">
        <w:rPr>
          <w:rFonts w:ascii="Times New Roman" w:eastAsia="Times New Roman" w:hAnsi="Times New Roman" w:cs="Times New Roman"/>
          <w:sz w:val="24"/>
          <w:szCs w:val="24"/>
        </w:rPr>
        <w:t>same</w:t>
      </w:r>
      <w:r w:rsidR="00B1447B" w:rsidRPr="00510123">
        <w:rPr>
          <w:rFonts w:ascii="Times New Roman" w:eastAsia="Times New Roman" w:hAnsi="Times New Roman" w:cs="Times New Roman"/>
          <w:sz w:val="24"/>
          <w:szCs w:val="24"/>
        </w:rPr>
        <w:t>;</w:t>
      </w:r>
      <w:r w:rsidR="00E16D7E" w:rsidRPr="00510123">
        <w:rPr>
          <w:rFonts w:ascii="Times New Roman" w:eastAsia="Times New Roman" w:hAnsi="Times New Roman" w:cs="Times New Roman"/>
          <w:sz w:val="24"/>
          <w:szCs w:val="24"/>
        </w:rPr>
        <w:t xml:space="preserve"> one failed to understand </w:t>
      </w:r>
      <w:r w:rsidR="002D61AB" w:rsidRPr="00510123">
        <w:rPr>
          <w:rFonts w:ascii="Times New Roman" w:eastAsia="Times New Roman" w:hAnsi="Times New Roman" w:cs="Times New Roman"/>
          <w:sz w:val="24"/>
          <w:szCs w:val="24"/>
        </w:rPr>
        <w:t xml:space="preserve">the </w:t>
      </w:r>
      <w:r w:rsidR="00E16D7E" w:rsidRPr="00510123">
        <w:rPr>
          <w:rFonts w:ascii="Times New Roman" w:eastAsia="Times New Roman" w:hAnsi="Times New Roman" w:cs="Times New Roman"/>
          <w:sz w:val="24"/>
          <w:szCs w:val="24"/>
        </w:rPr>
        <w:t xml:space="preserve">usefulness of more than one </w:t>
      </w:r>
      <w:r w:rsidR="002D61AB" w:rsidRPr="00510123">
        <w:rPr>
          <w:rFonts w:ascii="Times New Roman" w:eastAsia="Times New Roman" w:hAnsi="Times New Roman" w:cs="Times New Roman"/>
          <w:sz w:val="24"/>
          <w:szCs w:val="24"/>
        </w:rPr>
        <w:t>i</w:t>
      </w:r>
      <w:r w:rsidR="00E16D7E" w:rsidRPr="00510123">
        <w:rPr>
          <w:rFonts w:ascii="Times New Roman" w:eastAsia="Times New Roman" w:hAnsi="Times New Roman" w:cs="Times New Roman"/>
          <w:sz w:val="24"/>
          <w:szCs w:val="24"/>
        </w:rPr>
        <w:t xml:space="preserve">ndex for the same purpose. </w:t>
      </w:r>
      <w:r w:rsidR="00C274AF" w:rsidRPr="00510123">
        <w:rPr>
          <w:rFonts w:ascii="Times New Roman" w:hAnsi="Times New Roman" w:cs="Times New Roman"/>
          <w:sz w:val="24"/>
          <w:szCs w:val="24"/>
          <w:shd w:val="clear" w:color="auto" w:fill="FFFFFF"/>
        </w:rPr>
        <w:t xml:space="preserve">The </w:t>
      </w:r>
      <w:r w:rsidR="00E16D7E" w:rsidRPr="00510123">
        <w:rPr>
          <w:rFonts w:ascii="Times New Roman" w:hAnsi="Times New Roman" w:cs="Times New Roman"/>
          <w:sz w:val="24"/>
          <w:szCs w:val="24"/>
          <w:shd w:val="clear" w:color="auto" w:fill="FFFFFF"/>
        </w:rPr>
        <w:t>objective of SEQI</w:t>
      </w:r>
      <w:r w:rsidR="00C274AF" w:rsidRPr="00510123">
        <w:rPr>
          <w:rFonts w:ascii="Times New Roman" w:hAnsi="Times New Roman" w:cs="Times New Roman"/>
          <w:sz w:val="24"/>
          <w:szCs w:val="24"/>
          <w:shd w:val="clear" w:color="auto" w:fill="FFFFFF"/>
        </w:rPr>
        <w:t xml:space="preserve"> </w:t>
      </w:r>
      <w:r w:rsidR="00E16D7E" w:rsidRPr="00510123">
        <w:rPr>
          <w:rFonts w:ascii="Times New Roman" w:hAnsi="Times New Roman" w:cs="Times New Roman"/>
          <w:sz w:val="24"/>
          <w:szCs w:val="24"/>
          <w:shd w:val="clear" w:color="auto" w:fill="FFFFFF"/>
        </w:rPr>
        <w:t xml:space="preserve">developed by NITI Aayog </w:t>
      </w:r>
      <w:r w:rsidR="00C274AF" w:rsidRPr="00510123">
        <w:rPr>
          <w:rFonts w:ascii="Times New Roman" w:hAnsi="Times New Roman" w:cs="Times New Roman"/>
          <w:sz w:val="24"/>
          <w:szCs w:val="24"/>
          <w:shd w:val="clear" w:color="auto" w:fill="FFFFFF"/>
        </w:rPr>
        <w:t xml:space="preserve">was to evaluate the performance of States </w:t>
      </w:r>
      <w:r w:rsidR="00E16D7E" w:rsidRPr="00510123">
        <w:rPr>
          <w:rFonts w:ascii="Times New Roman" w:hAnsi="Times New Roman" w:cs="Times New Roman"/>
          <w:sz w:val="24"/>
          <w:szCs w:val="24"/>
          <w:shd w:val="clear" w:color="auto" w:fill="FFFFFF"/>
        </w:rPr>
        <w:t>&amp;</w:t>
      </w:r>
      <w:r w:rsidR="00C274AF" w:rsidRPr="00510123">
        <w:rPr>
          <w:rFonts w:ascii="Times New Roman" w:hAnsi="Times New Roman" w:cs="Times New Roman"/>
          <w:sz w:val="24"/>
          <w:szCs w:val="24"/>
          <w:shd w:val="clear" w:color="auto" w:fill="FFFFFF"/>
        </w:rPr>
        <w:t xml:space="preserve"> Union Territories (UTs) </w:t>
      </w:r>
      <w:r w:rsidR="002D61AB" w:rsidRPr="00510123">
        <w:rPr>
          <w:rFonts w:ascii="Times New Roman" w:hAnsi="Times New Roman" w:cs="Times New Roman"/>
          <w:sz w:val="24"/>
          <w:szCs w:val="24"/>
          <w:shd w:val="clear" w:color="auto" w:fill="FFFFFF"/>
        </w:rPr>
        <w:t>intending</w:t>
      </w:r>
      <w:r w:rsidR="00E16D7E" w:rsidRPr="00510123">
        <w:rPr>
          <w:rFonts w:ascii="Times New Roman" w:hAnsi="Times New Roman" w:cs="Times New Roman"/>
          <w:sz w:val="24"/>
          <w:szCs w:val="24"/>
          <w:shd w:val="clear" w:color="auto" w:fill="FFFFFF"/>
        </w:rPr>
        <w:t xml:space="preserve"> to provide them a platform </w:t>
      </w:r>
      <w:r w:rsidR="00C274AF" w:rsidRPr="00510123">
        <w:rPr>
          <w:rFonts w:ascii="Times New Roman" w:hAnsi="Times New Roman" w:cs="Times New Roman"/>
          <w:sz w:val="24"/>
          <w:szCs w:val="24"/>
          <w:shd w:val="clear" w:color="auto" w:fill="FFFFFF"/>
        </w:rPr>
        <w:t xml:space="preserve">to identify strengths and weaknesses </w:t>
      </w:r>
      <w:r w:rsidR="00E16D7E" w:rsidRPr="00510123">
        <w:rPr>
          <w:rFonts w:ascii="Times New Roman" w:hAnsi="Times New Roman" w:cs="Times New Roman"/>
          <w:sz w:val="24"/>
          <w:szCs w:val="24"/>
          <w:shd w:val="clear" w:color="auto" w:fill="FFFFFF"/>
        </w:rPr>
        <w:t>so that</w:t>
      </w:r>
      <w:r w:rsidR="00C274AF" w:rsidRPr="00510123">
        <w:rPr>
          <w:rFonts w:ascii="Times New Roman" w:hAnsi="Times New Roman" w:cs="Times New Roman"/>
          <w:sz w:val="24"/>
          <w:szCs w:val="24"/>
          <w:shd w:val="clear" w:color="auto" w:fill="FFFFFF"/>
        </w:rPr>
        <w:t xml:space="preserve"> </w:t>
      </w:r>
      <w:r w:rsidR="00E16D7E" w:rsidRPr="00510123">
        <w:rPr>
          <w:rFonts w:ascii="Times New Roman" w:hAnsi="Times New Roman" w:cs="Times New Roman"/>
          <w:sz w:val="24"/>
          <w:szCs w:val="24"/>
          <w:shd w:val="clear" w:color="auto" w:fill="FFFFFF"/>
        </w:rPr>
        <w:t xml:space="preserve">necessary </w:t>
      </w:r>
      <w:r w:rsidR="00C274AF" w:rsidRPr="00510123">
        <w:rPr>
          <w:rFonts w:ascii="Times New Roman" w:hAnsi="Times New Roman" w:cs="Times New Roman"/>
          <w:sz w:val="24"/>
          <w:szCs w:val="24"/>
          <w:shd w:val="clear" w:color="auto" w:fill="FFFFFF"/>
        </w:rPr>
        <w:t xml:space="preserve">course corrections </w:t>
      </w:r>
      <w:r w:rsidR="00E16D7E" w:rsidRPr="00510123">
        <w:rPr>
          <w:rFonts w:ascii="Times New Roman" w:hAnsi="Times New Roman" w:cs="Times New Roman"/>
          <w:sz w:val="24"/>
          <w:szCs w:val="24"/>
          <w:shd w:val="clear" w:color="auto" w:fill="FFFFFF"/>
        </w:rPr>
        <w:t xml:space="preserve">are initiated. </w:t>
      </w:r>
      <w:r w:rsidR="00F00E5E" w:rsidRPr="00510123">
        <w:rPr>
          <w:rFonts w:ascii="Times New Roman" w:hAnsi="Times New Roman" w:cs="Times New Roman"/>
          <w:sz w:val="24"/>
          <w:szCs w:val="24"/>
          <w:shd w:val="clear" w:color="auto" w:fill="FFFFFF"/>
        </w:rPr>
        <w:t>The SEQI also</w:t>
      </w:r>
      <w:r w:rsidR="00C274AF" w:rsidRPr="00510123">
        <w:rPr>
          <w:rFonts w:ascii="Times New Roman" w:hAnsi="Times New Roman" w:cs="Times New Roman"/>
          <w:sz w:val="24"/>
          <w:szCs w:val="24"/>
          <w:shd w:val="clear" w:color="auto" w:fill="FFFFFF"/>
        </w:rPr>
        <w:t xml:space="preserve"> strives to facilitate the sharing of knowledge and best practices </w:t>
      </w:r>
      <w:r w:rsidR="00F00E5E" w:rsidRPr="00510123">
        <w:rPr>
          <w:rFonts w:ascii="Times New Roman" w:hAnsi="Times New Roman" w:cs="Times New Roman"/>
          <w:sz w:val="24"/>
          <w:szCs w:val="24"/>
          <w:shd w:val="clear" w:color="auto" w:fill="FFFFFF"/>
        </w:rPr>
        <w:t>amongst</w:t>
      </w:r>
      <w:r w:rsidR="00C274AF" w:rsidRPr="00510123">
        <w:rPr>
          <w:rFonts w:ascii="Times New Roman" w:hAnsi="Times New Roman" w:cs="Times New Roman"/>
          <w:sz w:val="24"/>
          <w:szCs w:val="24"/>
          <w:shd w:val="clear" w:color="auto" w:fill="FFFFFF"/>
        </w:rPr>
        <w:t xml:space="preserve"> States </w:t>
      </w:r>
      <w:r w:rsidR="00B1447B" w:rsidRPr="00510123">
        <w:rPr>
          <w:rFonts w:ascii="Times New Roman" w:hAnsi="Times New Roman" w:cs="Times New Roman"/>
          <w:sz w:val="24"/>
          <w:szCs w:val="24"/>
          <w:shd w:val="clear" w:color="auto" w:fill="FFFFFF"/>
        </w:rPr>
        <w:t>&amp;</w:t>
      </w:r>
      <w:r w:rsidR="00C274AF" w:rsidRPr="00510123">
        <w:rPr>
          <w:rFonts w:ascii="Times New Roman" w:hAnsi="Times New Roman" w:cs="Times New Roman"/>
          <w:sz w:val="24"/>
          <w:szCs w:val="24"/>
          <w:shd w:val="clear" w:color="auto" w:fill="FFFFFF"/>
        </w:rPr>
        <w:t xml:space="preserve"> UTs.</w:t>
      </w:r>
      <w:r w:rsidR="00F00E5E" w:rsidRPr="00510123">
        <w:rPr>
          <w:rFonts w:ascii="Times New Roman" w:hAnsi="Times New Roman" w:cs="Times New Roman"/>
          <w:sz w:val="24"/>
          <w:szCs w:val="24"/>
          <w:shd w:val="clear" w:color="auto" w:fill="FFFFFF"/>
        </w:rPr>
        <w:t xml:space="preserve"> On the other hand, PGI </w:t>
      </w:r>
      <w:r w:rsidR="00C274AF" w:rsidRPr="00510123">
        <w:rPr>
          <w:rFonts w:ascii="Times New Roman" w:hAnsi="Times New Roman" w:cs="Times New Roman"/>
          <w:sz w:val="24"/>
          <w:szCs w:val="24"/>
        </w:rPr>
        <w:t xml:space="preserve">envisages that the Index would propel States </w:t>
      </w:r>
      <w:r w:rsidR="00F00E5E" w:rsidRPr="00510123">
        <w:rPr>
          <w:rFonts w:ascii="Times New Roman" w:hAnsi="Times New Roman" w:cs="Times New Roman"/>
          <w:sz w:val="24"/>
          <w:szCs w:val="24"/>
        </w:rPr>
        <w:t>&amp;</w:t>
      </w:r>
      <w:r w:rsidR="00C274AF" w:rsidRPr="00510123">
        <w:rPr>
          <w:rFonts w:ascii="Times New Roman" w:hAnsi="Times New Roman" w:cs="Times New Roman"/>
          <w:sz w:val="24"/>
          <w:szCs w:val="24"/>
        </w:rPr>
        <w:t xml:space="preserve"> UTs towards undertaking multi-pronged interventions to pinpoint the gaps and prioritize areas for intervention</w:t>
      </w:r>
      <w:r w:rsidR="00F00E5E" w:rsidRPr="00510123">
        <w:rPr>
          <w:rFonts w:ascii="Times New Roman" w:hAnsi="Times New Roman" w:cs="Times New Roman"/>
          <w:sz w:val="24"/>
          <w:szCs w:val="24"/>
        </w:rPr>
        <w:t>.</w:t>
      </w:r>
      <w:r w:rsidR="00F00E5E" w:rsidRPr="00510123">
        <w:rPr>
          <w:rFonts w:ascii="Times New Roman" w:eastAsia="Times New Roman" w:hAnsi="Times New Roman" w:cs="Times New Roman"/>
          <w:sz w:val="24"/>
          <w:szCs w:val="24"/>
        </w:rPr>
        <w:t xml:space="preserve"> </w:t>
      </w:r>
      <w:r w:rsidR="00F00E5E" w:rsidRPr="00510123">
        <w:rPr>
          <w:rFonts w:ascii="Times New Roman" w:hAnsi="Times New Roman" w:cs="Times New Roman"/>
          <w:sz w:val="24"/>
          <w:szCs w:val="24"/>
        </w:rPr>
        <w:t>Like SEQI, PGI is also</w:t>
      </w:r>
      <w:r w:rsidR="00C274AF" w:rsidRPr="00510123">
        <w:rPr>
          <w:rFonts w:ascii="Times New Roman" w:hAnsi="Times New Roman" w:cs="Times New Roman"/>
          <w:sz w:val="24"/>
          <w:szCs w:val="24"/>
        </w:rPr>
        <w:t xml:space="preserve"> expected to act as a good source of </w:t>
      </w:r>
      <w:r w:rsidR="00F00E5E" w:rsidRPr="00510123">
        <w:rPr>
          <w:rFonts w:ascii="Times New Roman" w:hAnsi="Times New Roman" w:cs="Times New Roman"/>
          <w:sz w:val="24"/>
          <w:szCs w:val="24"/>
        </w:rPr>
        <w:t xml:space="preserve">information for best practices to share amongst the </w:t>
      </w:r>
      <w:r w:rsidR="00C274AF" w:rsidRPr="00510123">
        <w:rPr>
          <w:rFonts w:ascii="Times New Roman" w:hAnsi="Times New Roman" w:cs="Times New Roman"/>
          <w:sz w:val="24"/>
          <w:szCs w:val="24"/>
        </w:rPr>
        <w:t xml:space="preserve">States </w:t>
      </w:r>
      <w:r w:rsidR="00F00E5E" w:rsidRPr="00510123">
        <w:rPr>
          <w:rFonts w:ascii="Times New Roman" w:hAnsi="Times New Roman" w:cs="Times New Roman"/>
          <w:sz w:val="24"/>
          <w:szCs w:val="24"/>
        </w:rPr>
        <w:t>&amp; UTs.</w:t>
      </w:r>
      <w:r w:rsidR="00C274AF" w:rsidRPr="00510123">
        <w:rPr>
          <w:rFonts w:ascii="Times New Roman" w:hAnsi="Times New Roman" w:cs="Times New Roman"/>
          <w:sz w:val="24"/>
          <w:szCs w:val="24"/>
        </w:rPr>
        <w:t xml:space="preserve"> </w:t>
      </w:r>
      <w:r w:rsidR="00F00E5E" w:rsidRPr="00510123">
        <w:rPr>
          <w:rFonts w:ascii="Times New Roman" w:hAnsi="Times New Roman" w:cs="Times New Roman"/>
          <w:sz w:val="24"/>
          <w:szCs w:val="24"/>
        </w:rPr>
        <w:t xml:space="preserve">Both the indices are based on a set of </w:t>
      </w:r>
      <w:r w:rsidR="002D61AB" w:rsidRPr="00510123">
        <w:rPr>
          <w:rFonts w:ascii="Times New Roman" w:hAnsi="Times New Roman" w:cs="Times New Roman"/>
          <w:sz w:val="24"/>
          <w:szCs w:val="24"/>
        </w:rPr>
        <w:t xml:space="preserve">the </w:t>
      </w:r>
      <w:r w:rsidR="00F00E5E" w:rsidRPr="00510123">
        <w:rPr>
          <w:rFonts w:ascii="Times New Roman" w:hAnsi="Times New Roman" w:cs="Times New Roman"/>
          <w:sz w:val="24"/>
          <w:szCs w:val="24"/>
        </w:rPr>
        <w:t xml:space="preserve">same domains </w:t>
      </w:r>
      <w:r w:rsidR="00E53959" w:rsidRPr="00510123">
        <w:rPr>
          <w:rFonts w:ascii="Times New Roman" w:hAnsi="Times New Roman" w:cs="Times New Roman"/>
          <w:sz w:val="24"/>
          <w:szCs w:val="24"/>
        </w:rPr>
        <w:t xml:space="preserve">(see Table 1) </w:t>
      </w:r>
      <w:r w:rsidR="00F00E5E" w:rsidRPr="00510123">
        <w:rPr>
          <w:rFonts w:ascii="Times New Roman" w:hAnsi="Times New Roman" w:cs="Times New Roman"/>
          <w:sz w:val="24"/>
          <w:szCs w:val="24"/>
        </w:rPr>
        <w:t xml:space="preserve">but the number of indicators used and weightage assigned </w:t>
      </w:r>
      <w:r w:rsidR="00E53959" w:rsidRPr="00510123">
        <w:rPr>
          <w:rFonts w:ascii="Times New Roman" w:hAnsi="Times New Roman" w:cs="Times New Roman"/>
          <w:sz w:val="24"/>
          <w:szCs w:val="24"/>
        </w:rPr>
        <w:t>are</w:t>
      </w:r>
      <w:r w:rsidR="00F00E5E" w:rsidRPr="00510123">
        <w:rPr>
          <w:rFonts w:ascii="Times New Roman" w:hAnsi="Times New Roman" w:cs="Times New Roman"/>
          <w:sz w:val="24"/>
          <w:szCs w:val="24"/>
        </w:rPr>
        <w:t xml:space="preserve"> different. </w:t>
      </w:r>
      <w:hyperlink r:id="rId13" w:tooltip="Review of SEQI by Arun C Mehta" w:history="1">
        <w:r w:rsidR="00FD4C16">
          <w:rPr>
            <w:rStyle w:val="Hyperlink"/>
            <w:rFonts w:ascii="Times New Roman" w:hAnsi="Times New Roman" w:cs="Times New Roman"/>
            <w:color w:val="auto"/>
            <w:sz w:val="24"/>
            <w:szCs w:val="24"/>
          </w:rPr>
          <w:t>While the review of SEQI is presented separately</w:t>
        </w:r>
      </w:hyperlink>
      <w:r w:rsidR="00B1447B" w:rsidRPr="00510123">
        <w:rPr>
          <w:rFonts w:ascii="Times New Roman" w:hAnsi="Times New Roman" w:cs="Times New Roman"/>
          <w:sz w:val="24"/>
          <w:szCs w:val="24"/>
        </w:rPr>
        <w:t xml:space="preserve">, the present article </w:t>
      </w:r>
      <w:r w:rsidR="00F00E5E" w:rsidRPr="00510123">
        <w:rPr>
          <w:rFonts w:ascii="Times New Roman" w:hAnsi="Times New Roman" w:cs="Times New Roman"/>
          <w:sz w:val="24"/>
          <w:szCs w:val="24"/>
        </w:rPr>
        <w:t>undertake</w:t>
      </w:r>
      <w:r w:rsidR="002D61AB" w:rsidRPr="00510123">
        <w:rPr>
          <w:rFonts w:ascii="Times New Roman" w:hAnsi="Times New Roman" w:cs="Times New Roman"/>
          <w:sz w:val="24"/>
          <w:szCs w:val="24"/>
        </w:rPr>
        <w:t>s</w:t>
      </w:r>
      <w:r w:rsidR="00F00E5E" w:rsidRPr="00510123">
        <w:rPr>
          <w:rFonts w:ascii="Times New Roman" w:hAnsi="Times New Roman" w:cs="Times New Roman"/>
          <w:sz w:val="24"/>
          <w:szCs w:val="24"/>
        </w:rPr>
        <w:t xml:space="preserve"> a critical review of </w:t>
      </w:r>
      <w:r w:rsidR="002D61AB" w:rsidRPr="00510123">
        <w:rPr>
          <w:rFonts w:ascii="Times New Roman" w:hAnsi="Times New Roman" w:cs="Times New Roman"/>
          <w:sz w:val="24"/>
          <w:szCs w:val="24"/>
        </w:rPr>
        <w:t xml:space="preserve">the </w:t>
      </w:r>
      <w:r w:rsidR="00F00E5E" w:rsidRPr="00510123">
        <w:rPr>
          <w:rFonts w:ascii="Times New Roman" w:hAnsi="Times New Roman" w:cs="Times New Roman"/>
          <w:sz w:val="24"/>
          <w:szCs w:val="24"/>
        </w:rPr>
        <w:t xml:space="preserve">latest PGI 2018-19 undertaken by the Department of School Education &amp; Literacy. </w:t>
      </w:r>
    </w:p>
    <w:p w:rsidR="00E53959" w:rsidRPr="00510123" w:rsidRDefault="00E53959" w:rsidP="00ED3635">
      <w:pPr>
        <w:jc w:val="center"/>
        <w:rPr>
          <w:rFonts w:ascii="Times New Roman" w:hAnsi="Times New Roman" w:cs="Times New Roman"/>
          <w:b/>
          <w:sz w:val="24"/>
          <w:szCs w:val="24"/>
        </w:rPr>
      </w:pPr>
      <w:r w:rsidRPr="00510123">
        <w:rPr>
          <w:rFonts w:ascii="Times New Roman" w:hAnsi="Times New Roman" w:cs="Times New Roman"/>
          <w:b/>
          <w:sz w:val="24"/>
          <w:szCs w:val="24"/>
        </w:rPr>
        <w:lastRenderedPageBreak/>
        <w:t>Table 1</w:t>
      </w:r>
    </w:p>
    <w:p w:rsidR="00E53959" w:rsidRPr="00510123" w:rsidRDefault="00E53959" w:rsidP="00ED3635">
      <w:pPr>
        <w:jc w:val="center"/>
        <w:rPr>
          <w:rFonts w:ascii="Times New Roman" w:hAnsi="Times New Roman" w:cs="Times New Roman"/>
          <w:b/>
          <w:sz w:val="24"/>
          <w:szCs w:val="24"/>
        </w:rPr>
      </w:pPr>
      <w:r w:rsidRPr="00510123">
        <w:rPr>
          <w:rFonts w:ascii="Times New Roman" w:hAnsi="Times New Roman" w:cs="Times New Roman"/>
          <w:b/>
          <w:sz w:val="24"/>
          <w:szCs w:val="24"/>
        </w:rPr>
        <w:t>Domain-specific Number of Indicators used in PGI 2018-19 &amp; Weightage Assigned</w:t>
      </w:r>
    </w:p>
    <w:tbl>
      <w:tblPr>
        <w:tblW w:w="10456" w:type="dxa"/>
        <w:tblLook w:val="04A0"/>
      </w:tblPr>
      <w:tblGrid>
        <w:gridCol w:w="1527"/>
        <w:gridCol w:w="1700"/>
        <w:gridCol w:w="1134"/>
        <w:gridCol w:w="1134"/>
        <w:gridCol w:w="1134"/>
        <w:gridCol w:w="1276"/>
        <w:gridCol w:w="1275"/>
        <w:gridCol w:w="1276"/>
      </w:tblGrid>
      <w:tr w:rsidR="00E53959" w:rsidRPr="00510123" w:rsidTr="00EE57A2">
        <w:trPr>
          <w:trHeight w:val="620"/>
        </w:trPr>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Category</w:t>
            </w:r>
          </w:p>
        </w:tc>
        <w:tc>
          <w:tcPr>
            <w:tcW w:w="1700"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Domain</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Number of Indicators</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%age Indicators</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Weightage</w:t>
            </w:r>
          </w:p>
        </w:tc>
        <w:tc>
          <w:tcPr>
            <w:tcW w:w="1276" w:type="dxa"/>
            <w:tcBorders>
              <w:top w:val="single" w:sz="4" w:space="0" w:color="auto"/>
              <w:left w:val="nil"/>
              <w:bottom w:val="single" w:sz="4" w:space="0" w:color="auto"/>
              <w:right w:val="single" w:sz="4" w:space="0" w:color="auto"/>
            </w:tcBorders>
            <w:shd w:val="clear" w:color="auto" w:fill="auto"/>
            <w:noWrap/>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%age</w:t>
            </w:r>
          </w:p>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Weightsgae</w:t>
            </w:r>
          </w:p>
        </w:tc>
        <w:tc>
          <w:tcPr>
            <w:tcW w:w="1275" w:type="dxa"/>
            <w:tcBorders>
              <w:top w:val="single" w:sz="4" w:space="0" w:color="auto"/>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Number of Indicators with Same Values used in 2018-19 of 2017-18</w:t>
            </w:r>
          </w:p>
        </w:tc>
        <w:tc>
          <w:tcPr>
            <w:tcW w:w="1276" w:type="dxa"/>
            <w:tcBorders>
              <w:top w:val="single" w:sz="4" w:space="0" w:color="auto"/>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Number of Indicators used in SEQI, NITI Aayog</w:t>
            </w:r>
          </w:p>
        </w:tc>
      </w:tr>
      <w:tr w:rsidR="00E53959" w:rsidRPr="00510123" w:rsidTr="00EE57A2">
        <w:trPr>
          <w:trHeight w:val="569"/>
        </w:trPr>
        <w:tc>
          <w:tcPr>
            <w:tcW w:w="1527" w:type="dxa"/>
            <w:vMerge w:val="restart"/>
            <w:tcBorders>
              <w:top w:val="nil"/>
              <w:left w:val="single" w:sz="4" w:space="0" w:color="auto"/>
              <w:bottom w:val="nil"/>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I: Outcomes</w:t>
            </w:r>
          </w:p>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 </w:t>
            </w:r>
          </w:p>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 </w:t>
            </w:r>
          </w:p>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 </w:t>
            </w:r>
          </w:p>
        </w:tc>
        <w:tc>
          <w:tcPr>
            <w:tcW w:w="1700" w:type="dxa"/>
            <w:tcBorders>
              <w:top w:val="nil"/>
              <w:left w:val="single" w:sz="4" w:space="0" w:color="auto"/>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1: Learning Ourcomes &amp; Quality</w:t>
            </w:r>
          </w:p>
        </w:tc>
        <w:tc>
          <w:tcPr>
            <w:tcW w:w="1134" w:type="dxa"/>
            <w:tcBorders>
              <w:top w:val="nil"/>
              <w:left w:val="single" w:sz="4" w:space="0" w:color="auto"/>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9</w:t>
            </w:r>
          </w:p>
        </w:tc>
        <w:tc>
          <w:tcPr>
            <w:tcW w:w="1134" w:type="dxa"/>
            <w:tcBorders>
              <w:top w:val="nil"/>
              <w:left w:val="single" w:sz="4" w:space="0" w:color="auto"/>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13</w:t>
            </w:r>
          </w:p>
        </w:tc>
        <w:tc>
          <w:tcPr>
            <w:tcW w:w="1134" w:type="dxa"/>
            <w:tcBorders>
              <w:top w:val="nil"/>
              <w:left w:val="single" w:sz="4" w:space="0" w:color="auto"/>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180</w:t>
            </w:r>
          </w:p>
        </w:tc>
        <w:tc>
          <w:tcPr>
            <w:tcW w:w="1276" w:type="dxa"/>
            <w:tcBorders>
              <w:top w:val="nil"/>
              <w:left w:val="single" w:sz="4" w:space="0" w:color="auto"/>
              <w:bottom w:val="single" w:sz="4" w:space="0" w:color="auto"/>
              <w:right w:val="single" w:sz="4" w:space="0" w:color="auto"/>
            </w:tcBorders>
            <w:shd w:val="clear" w:color="auto" w:fill="auto"/>
            <w:noWrap/>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18</w:t>
            </w:r>
          </w:p>
        </w:tc>
        <w:tc>
          <w:tcPr>
            <w:tcW w:w="1275" w:type="dxa"/>
            <w:tcBorders>
              <w:top w:val="nil"/>
              <w:left w:val="single" w:sz="4" w:space="0" w:color="auto"/>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08</w:t>
            </w:r>
          </w:p>
        </w:tc>
        <w:tc>
          <w:tcPr>
            <w:tcW w:w="1276" w:type="dxa"/>
            <w:tcBorders>
              <w:top w:val="nil"/>
              <w:left w:val="single" w:sz="4" w:space="0" w:color="auto"/>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03 (360)</w:t>
            </w:r>
          </w:p>
        </w:tc>
      </w:tr>
      <w:tr w:rsidR="00E53959" w:rsidRPr="00510123" w:rsidTr="00EE57A2">
        <w:trPr>
          <w:trHeight w:val="310"/>
        </w:trPr>
        <w:tc>
          <w:tcPr>
            <w:tcW w:w="1527" w:type="dxa"/>
            <w:vMerge/>
            <w:tcBorders>
              <w:left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p>
        </w:tc>
        <w:tc>
          <w:tcPr>
            <w:tcW w:w="1700"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2: Access</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11</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80</w:t>
            </w:r>
          </w:p>
        </w:tc>
        <w:tc>
          <w:tcPr>
            <w:tcW w:w="1276" w:type="dxa"/>
            <w:tcBorders>
              <w:top w:val="nil"/>
              <w:left w:val="nil"/>
              <w:bottom w:val="single" w:sz="4" w:space="0" w:color="auto"/>
              <w:right w:val="single" w:sz="4" w:space="0" w:color="auto"/>
            </w:tcBorders>
            <w:shd w:val="clear" w:color="auto" w:fill="auto"/>
            <w:noWrap/>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8</w:t>
            </w:r>
          </w:p>
        </w:tc>
        <w:tc>
          <w:tcPr>
            <w:tcW w:w="1275" w:type="dxa"/>
            <w:tcBorders>
              <w:top w:val="nil"/>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03 (100)</w:t>
            </w:r>
          </w:p>
        </w:tc>
      </w:tr>
      <w:tr w:rsidR="00E53959" w:rsidRPr="00510123" w:rsidTr="00EE57A2">
        <w:trPr>
          <w:trHeight w:val="620"/>
        </w:trPr>
        <w:tc>
          <w:tcPr>
            <w:tcW w:w="1527" w:type="dxa"/>
            <w:vMerge/>
            <w:tcBorders>
              <w:left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p>
        </w:tc>
        <w:tc>
          <w:tcPr>
            <w:tcW w:w="1700" w:type="dxa"/>
            <w:tcBorders>
              <w:top w:val="nil"/>
              <w:left w:val="nil"/>
              <w:bottom w:val="single" w:sz="4" w:space="0" w:color="auto"/>
              <w:right w:val="single" w:sz="4" w:space="0" w:color="auto"/>
            </w:tcBorders>
            <w:shd w:val="clear" w:color="auto" w:fill="auto"/>
            <w:hideMark/>
          </w:tcPr>
          <w:p w:rsidR="00E53959" w:rsidRPr="00510123" w:rsidRDefault="00E53959" w:rsidP="00EE57A2">
            <w:pPr>
              <w:rPr>
                <w:rFonts w:ascii="Times New Roman" w:eastAsia="Times New Roman" w:hAnsi="Times New Roman" w:cs="Times New Roman"/>
              </w:rPr>
            </w:pPr>
            <w:r w:rsidRPr="00510123">
              <w:rPr>
                <w:rFonts w:ascii="Times New Roman" w:eastAsia="Times New Roman" w:hAnsi="Times New Roman" w:cs="Times New Roman"/>
              </w:rPr>
              <w:t>3: Infrastruct</w:t>
            </w:r>
            <w:r w:rsidR="00FD4C16">
              <w:rPr>
                <w:rFonts w:ascii="Times New Roman" w:eastAsia="Times New Roman" w:hAnsi="Times New Roman" w:cs="Times New Roman"/>
              </w:rPr>
              <w:t>ur</w:t>
            </w:r>
            <w:r w:rsidRPr="00510123">
              <w:rPr>
                <w:rFonts w:ascii="Times New Roman" w:eastAsia="Times New Roman" w:hAnsi="Times New Roman" w:cs="Times New Roman"/>
              </w:rPr>
              <w:t>e &amp; Facilities</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11</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16</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15</w:t>
            </w:r>
          </w:p>
        </w:tc>
        <w:tc>
          <w:tcPr>
            <w:tcW w:w="1275" w:type="dxa"/>
            <w:tcBorders>
              <w:top w:val="nil"/>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03 (25)</w:t>
            </w:r>
          </w:p>
        </w:tc>
      </w:tr>
      <w:tr w:rsidR="00E53959" w:rsidRPr="00510123" w:rsidTr="00EE57A2">
        <w:trPr>
          <w:trHeight w:val="310"/>
        </w:trPr>
        <w:tc>
          <w:tcPr>
            <w:tcW w:w="1527" w:type="dxa"/>
            <w:vMerge/>
            <w:tcBorders>
              <w:left w:val="single" w:sz="4" w:space="0" w:color="auto"/>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p>
        </w:tc>
        <w:tc>
          <w:tcPr>
            <w:tcW w:w="1700"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4: Equity</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16</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230</w:t>
            </w:r>
          </w:p>
        </w:tc>
        <w:tc>
          <w:tcPr>
            <w:tcW w:w="1276" w:type="dxa"/>
            <w:tcBorders>
              <w:top w:val="nil"/>
              <w:left w:val="nil"/>
              <w:bottom w:val="single" w:sz="4" w:space="0" w:color="auto"/>
              <w:right w:val="single" w:sz="4" w:space="0" w:color="auto"/>
            </w:tcBorders>
            <w:shd w:val="clear" w:color="auto" w:fill="auto"/>
            <w:noWrap/>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23</w:t>
            </w:r>
          </w:p>
        </w:tc>
        <w:tc>
          <w:tcPr>
            <w:tcW w:w="1275" w:type="dxa"/>
            <w:tcBorders>
              <w:top w:val="nil"/>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07 (200)</w:t>
            </w:r>
          </w:p>
        </w:tc>
      </w:tr>
      <w:tr w:rsidR="00E53959" w:rsidRPr="00510123" w:rsidTr="00EE57A2">
        <w:trPr>
          <w:trHeight w:val="463"/>
        </w:trPr>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 xml:space="preserve">II: Governance &amp; Management </w:t>
            </w:r>
          </w:p>
        </w:tc>
        <w:tc>
          <w:tcPr>
            <w:tcW w:w="1700"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rPr>
            </w:pPr>
            <w:r w:rsidRPr="00510123">
              <w:rPr>
                <w:rFonts w:ascii="Times New Roman" w:eastAsia="Times New Roman" w:hAnsi="Times New Roman" w:cs="Times New Roman"/>
              </w:rPr>
              <w:t>1.  Governance Processes</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26</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37</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360</w:t>
            </w:r>
          </w:p>
        </w:tc>
        <w:tc>
          <w:tcPr>
            <w:tcW w:w="1276" w:type="dxa"/>
            <w:tcBorders>
              <w:top w:val="single" w:sz="4" w:space="0" w:color="auto"/>
              <w:left w:val="nil"/>
              <w:bottom w:val="single" w:sz="4" w:space="0" w:color="auto"/>
              <w:right w:val="single" w:sz="4" w:space="0" w:color="auto"/>
            </w:tcBorders>
            <w:shd w:val="clear" w:color="auto" w:fill="auto"/>
            <w:noWrap/>
            <w:hideMark/>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36</w:t>
            </w:r>
          </w:p>
        </w:tc>
        <w:tc>
          <w:tcPr>
            <w:tcW w:w="1275" w:type="dxa"/>
            <w:tcBorders>
              <w:top w:val="single" w:sz="4" w:space="0" w:color="auto"/>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00</w:t>
            </w:r>
          </w:p>
        </w:tc>
        <w:tc>
          <w:tcPr>
            <w:tcW w:w="1276" w:type="dxa"/>
            <w:tcBorders>
              <w:top w:val="single" w:sz="4" w:space="0" w:color="auto"/>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rPr>
            </w:pPr>
            <w:r w:rsidRPr="00510123">
              <w:rPr>
                <w:rFonts w:ascii="Times New Roman" w:eastAsia="Times New Roman" w:hAnsi="Times New Roman" w:cs="Times New Roman"/>
              </w:rPr>
              <w:t>14 (280)</w:t>
            </w:r>
          </w:p>
        </w:tc>
      </w:tr>
      <w:tr w:rsidR="00E53959" w:rsidRPr="00510123" w:rsidTr="00EE57A2">
        <w:trPr>
          <w:trHeight w:val="271"/>
        </w:trPr>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b/>
              </w:rPr>
            </w:pPr>
            <w:r w:rsidRPr="00510123">
              <w:rPr>
                <w:rFonts w:ascii="Times New Roman" w:eastAsia="Times New Roman" w:hAnsi="Times New Roman" w:cs="Times New Roman"/>
                <w:b/>
              </w:rPr>
              <w:t>Total</w:t>
            </w:r>
          </w:p>
        </w:tc>
        <w:tc>
          <w:tcPr>
            <w:tcW w:w="1700"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both"/>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70</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100</w:t>
            </w:r>
          </w:p>
        </w:tc>
        <w:tc>
          <w:tcPr>
            <w:tcW w:w="1134" w:type="dxa"/>
            <w:tcBorders>
              <w:top w:val="single" w:sz="4" w:space="0" w:color="auto"/>
              <w:left w:val="nil"/>
              <w:bottom w:val="single" w:sz="4" w:space="0" w:color="auto"/>
              <w:right w:val="single" w:sz="4" w:space="0" w:color="auto"/>
            </w:tcBorders>
            <w:shd w:val="clear" w:color="auto" w:fill="auto"/>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100</w:t>
            </w:r>
          </w:p>
          <w:p w:rsidR="00E53959" w:rsidRPr="00510123" w:rsidRDefault="00E53959" w:rsidP="00EE57A2">
            <w:pPr>
              <w:jc w:val="center"/>
              <w:rPr>
                <w:rFonts w:ascii="Times New Roman" w:eastAsia="Times New Roman" w:hAnsi="Times New Roman" w:cs="Times New Roman"/>
                <w:b/>
              </w:rPr>
            </w:pPr>
          </w:p>
        </w:tc>
        <w:tc>
          <w:tcPr>
            <w:tcW w:w="1275" w:type="dxa"/>
            <w:tcBorders>
              <w:top w:val="single" w:sz="4" w:space="0" w:color="auto"/>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16</w:t>
            </w:r>
          </w:p>
        </w:tc>
        <w:tc>
          <w:tcPr>
            <w:tcW w:w="1276" w:type="dxa"/>
            <w:tcBorders>
              <w:top w:val="single" w:sz="4" w:space="0" w:color="auto"/>
              <w:left w:val="nil"/>
              <w:bottom w:val="single" w:sz="4" w:space="0" w:color="auto"/>
              <w:right w:val="single" w:sz="4" w:space="0" w:color="auto"/>
            </w:tcBorders>
          </w:tcPr>
          <w:p w:rsidR="00E53959" w:rsidRPr="00510123" w:rsidRDefault="00E53959" w:rsidP="00EE57A2">
            <w:pPr>
              <w:jc w:val="center"/>
              <w:rPr>
                <w:rFonts w:ascii="Times New Roman" w:eastAsia="Times New Roman" w:hAnsi="Times New Roman" w:cs="Times New Roman"/>
                <w:b/>
              </w:rPr>
            </w:pPr>
            <w:r w:rsidRPr="00510123">
              <w:rPr>
                <w:rFonts w:ascii="Times New Roman" w:eastAsia="Times New Roman" w:hAnsi="Times New Roman" w:cs="Times New Roman"/>
                <w:b/>
              </w:rPr>
              <w:t>30 (965)</w:t>
            </w:r>
          </w:p>
        </w:tc>
      </w:tr>
    </w:tbl>
    <w:p w:rsidR="00E53959" w:rsidRPr="00510123" w:rsidRDefault="00E53959" w:rsidP="00E53959">
      <w:pPr>
        <w:jc w:val="both"/>
        <w:rPr>
          <w:rFonts w:ascii="Times New Roman" w:hAnsi="Times New Roman" w:cs="Times New Roman"/>
        </w:rPr>
      </w:pPr>
      <w:r w:rsidRPr="00510123">
        <w:rPr>
          <w:rFonts w:ascii="Times New Roman" w:hAnsi="Times New Roman" w:cs="Times New Roman"/>
        </w:rPr>
        <w:t>Source: The table prepared is based on PGI 2018-19, DoSE&amp;L, Ministry of Education, Government of India.</w:t>
      </w:r>
    </w:p>
    <w:p w:rsidR="000C143D" w:rsidRPr="00510123" w:rsidRDefault="00CC2C37" w:rsidP="00E53959">
      <w:pPr>
        <w:shd w:val="clear" w:color="auto" w:fill="FFFFFF"/>
        <w:spacing w:before="204" w:after="204"/>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Like 20</w:t>
      </w:r>
      <w:r w:rsidR="00911C22" w:rsidRPr="00510123">
        <w:rPr>
          <w:rFonts w:ascii="Times New Roman" w:eastAsia="Times New Roman" w:hAnsi="Times New Roman" w:cs="Times New Roman"/>
          <w:sz w:val="24"/>
          <w:szCs w:val="24"/>
        </w:rPr>
        <w:t xml:space="preserve">17-18, 2018-19 Performance Grading Index (PGI) is </w:t>
      </w:r>
      <w:r w:rsidR="00ED3635" w:rsidRPr="00510123">
        <w:rPr>
          <w:rFonts w:ascii="Times New Roman" w:eastAsia="Times New Roman" w:hAnsi="Times New Roman" w:cs="Times New Roman"/>
          <w:sz w:val="24"/>
          <w:szCs w:val="24"/>
        </w:rPr>
        <w:t xml:space="preserve">also </w:t>
      </w:r>
      <w:r w:rsidR="00911C22" w:rsidRPr="00510123">
        <w:rPr>
          <w:rFonts w:ascii="Times New Roman" w:eastAsia="Times New Roman" w:hAnsi="Times New Roman" w:cs="Times New Roman"/>
          <w:sz w:val="24"/>
          <w:szCs w:val="24"/>
        </w:rPr>
        <w:t xml:space="preserve">based on a set of 70 indicators spread over the following </w:t>
      </w:r>
      <w:r w:rsidRPr="00510123">
        <w:rPr>
          <w:rFonts w:ascii="Times New Roman" w:eastAsia="Times New Roman" w:hAnsi="Times New Roman" w:cs="Times New Roman"/>
          <w:sz w:val="24"/>
          <w:szCs w:val="24"/>
        </w:rPr>
        <w:t>five</w:t>
      </w:r>
      <w:r w:rsidR="00911C22" w:rsidRPr="00510123">
        <w:rPr>
          <w:rFonts w:ascii="Times New Roman" w:eastAsia="Times New Roman" w:hAnsi="Times New Roman" w:cs="Times New Roman"/>
          <w:sz w:val="24"/>
          <w:szCs w:val="24"/>
        </w:rPr>
        <w:t xml:space="preserve"> domains:</w:t>
      </w:r>
    </w:p>
    <w:p w:rsidR="00CC2C37" w:rsidRPr="00510123" w:rsidRDefault="00CC2C37" w:rsidP="00447275">
      <w:pPr>
        <w:pStyle w:val="ListParagraph"/>
        <w:numPr>
          <w:ilvl w:val="0"/>
          <w:numId w:val="2"/>
        </w:numPr>
        <w:shd w:val="clear" w:color="auto" w:fill="FFFFFF"/>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 xml:space="preserve">Learning Outcomes </w:t>
      </w:r>
      <w:r w:rsidR="0065036C" w:rsidRPr="00510123">
        <w:rPr>
          <w:rFonts w:ascii="Times New Roman" w:eastAsia="Times New Roman" w:hAnsi="Times New Roman" w:cs="Times New Roman"/>
          <w:sz w:val="24"/>
          <w:szCs w:val="24"/>
        </w:rPr>
        <w:t>Government</w:t>
      </w:r>
      <w:r w:rsidRPr="00510123">
        <w:rPr>
          <w:rFonts w:ascii="Times New Roman" w:eastAsia="Times New Roman" w:hAnsi="Times New Roman" w:cs="Times New Roman"/>
          <w:sz w:val="24"/>
          <w:szCs w:val="24"/>
        </w:rPr>
        <w:t xml:space="preserve"> Quality</w:t>
      </w:r>
    </w:p>
    <w:p w:rsidR="00CC2C37" w:rsidRPr="00510123" w:rsidRDefault="00CC2C37" w:rsidP="00447275">
      <w:pPr>
        <w:pStyle w:val="ListParagraph"/>
        <w:numPr>
          <w:ilvl w:val="0"/>
          <w:numId w:val="2"/>
        </w:numPr>
        <w:shd w:val="clear" w:color="auto" w:fill="FFFFFF"/>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Access</w:t>
      </w:r>
    </w:p>
    <w:p w:rsidR="00CC2C37" w:rsidRPr="00510123" w:rsidRDefault="00CC2C37" w:rsidP="00447275">
      <w:pPr>
        <w:pStyle w:val="ListParagraph"/>
        <w:numPr>
          <w:ilvl w:val="0"/>
          <w:numId w:val="2"/>
        </w:numPr>
        <w:shd w:val="clear" w:color="auto" w:fill="FFFFFF"/>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 xml:space="preserve">Infrastructure </w:t>
      </w:r>
      <w:r w:rsidR="0065036C" w:rsidRPr="00510123">
        <w:rPr>
          <w:rFonts w:ascii="Times New Roman" w:eastAsia="Times New Roman" w:hAnsi="Times New Roman" w:cs="Times New Roman"/>
          <w:sz w:val="24"/>
          <w:szCs w:val="24"/>
        </w:rPr>
        <w:t>Government</w:t>
      </w:r>
      <w:r w:rsidRPr="00510123">
        <w:rPr>
          <w:rFonts w:ascii="Times New Roman" w:eastAsia="Times New Roman" w:hAnsi="Times New Roman" w:cs="Times New Roman"/>
          <w:sz w:val="24"/>
          <w:szCs w:val="24"/>
        </w:rPr>
        <w:t xml:space="preserve"> Facilities</w:t>
      </w:r>
    </w:p>
    <w:p w:rsidR="00CC2C37" w:rsidRPr="00510123" w:rsidRDefault="00CC2C37" w:rsidP="00447275">
      <w:pPr>
        <w:pStyle w:val="ListParagraph"/>
        <w:numPr>
          <w:ilvl w:val="0"/>
          <w:numId w:val="2"/>
        </w:numPr>
        <w:shd w:val="clear" w:color="auto" w:fill="FFFFFF"/>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Equity</w:t>
      </w:r>
      <w:r w:rsidR="00EE57A2" w:rsidRPr="00510123">
        <w:rPr>
          <w:rFonts w:ascii="Times New Roman" w:eastAsia="Times New Roman" w:hAnsi="Times New Roman" w:cs="Times New Roman"/>
          <w:sz w:val="24"/>
          <w:szCs w:val="24"/>
        </w:rPr>
        <w:t xml:space="preserve">; </w:t>
      </w:r>
      <w:r w:rsidRPr="00510123">
        <w:rPr>
          <w:rFonts w:ascii="Times New Roman" w:eastAsia="Times New Roman" w:hAnsi="Times New Roman" w:cs="Times New Roman"/>
          <w:sz w:val="24"/>
          <w:szCs w:val="24"/>
        </w:rPr>
        <w:t xml:space="preserve"> and</w:t>
      </w:r>
    </w:p>
    <w:p w:rsidR="00CC2C37" w:rsidRPr="00510123" w:rsidRDefault="00CC2C37" w:rsidP="00447275">
      <w:pPr>
        <w:pStyle w:val="ListParagraph"/>
        <w:numPr>
          <w:ilvl w:val="0"/>
          <w:numId w:val="2"/>
        </w:numPr>
        <w:shd w:val="clear" w:color="auto" w:fill="FFFFFF"/>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Governance Process</w:t>
      </w:r>
    </w:p>
    <w:p w:rsidR="003C1C37" w:rsidRPr="00510123" w:rsidRDefault="003C1C37" w:rsidP="003C1C37">
      <w:pPr>
        <w:jc w:val="both"/>
        <w:rPr>
          <w:rFonts w:ascii="Times New Roman" w:eastAsia="Times New Roman" w:hAnsi="Times New Roman" w:cs="Times New Roman"/>
          <w:sz w:val="24"/>
          <w:szCs w:val="24"/>
        </w:rPr>
      </w:pPr>
    </w:p>
    <w:p w:rsidR="00CC2C37" w:rsidRPr="00510123" w:rsidRDefault="00CC2C37" w:rsidP="003E09F1">
      <w:pPr>
        <w:spacing w:line="360" w:lineRule="auto"/>
        <w:jc w:val="both"/>
        <w:rPr>
          <w:rFonts w:ascii="Times New Roman" w:hAnsi="Times New Roman" w:cs="Times New Roman"/>
          <w:sz w:val="24"/>
          <w:szCs w:val="24"/>
        </w:rPr>
      </w:pPr>
      <w:r w:rsidRPr="00510123">
        <w:rPr>
          <w:rFonts w:ascii="Times New Roman" w:eastAsia="Times New Roman" w:hAnsi="Times New Roman" w:cs="Times New Roman"/>
          <w:sz w:val="24"/>
          <w:szCs w:val="24"/>
        </w:rPr>
        <w:t xml:space="preserve">The first PGI based on 2017-18 data was </w:t>
      </w:r>
      <w:r w:rsidR="00E53959" w:rsidRPr="00510123">
        <w:rPr>
          <w:rFonts w:ascii="Times New Roman" w:eastAsia="Times New Roman" w:hAnsi="Times New Roman" w:cs="Times New Roman"/>
          <w:sz w:val="24"/>
          <w:szCs w:val="24"/>
        </w:rPr>
        <w:t xml:space="preserve">undertaken by DSE&amp;L in consultation with </w:t>
      </w:r>
      <w:r w:rsidRPr="00510123">
        <w:rPr>
          <w:rFonts w:ascii="Times New Roman" w:eastAsia="Times New Roman" w:hAnsi="Times New Roman" w:cs="Times New Roman"/>
          <w:sz w:val="24"/>
          <w:szCs w:val="24"/>
        </w:rPr>
        <w:t xml:space="preserve">the NITI Aayog was based on a set of 70 indicators of which 16 indicators were based on </w:t>
      </w:r>
      <w:r w:rsidR="001479E9" w:rsidRPr="00510123">
        <w:rPr>
          <w:rFonts w:ascii="Times New Roman" w:eastAsia="Times New Roman" w:hAnsi="Times New Roman" w:cs="Times New Roman"/>
          <w:sz w:val="24"/>
          <w:szCs w:val="24"/>
        </w:rPr>
        <w:t xml:space="preserve">the </w:t>
      </w:r>
      <w:r w:rsidRPr="00510123">
        <w:rPr>
          <w:rFonts w:ascii="Times New Roman" w:eastAsia="Times New Roman" w:hAnsi="Times New Roman" w:cs="Times New Roman"/>
          <w:sz w:val="24"/>
          <w:szCs w:val="24"/>
        </w:rPr>
        <w:t xml:space="preserve">National Achievement Survey conducted by the NCERT in 2017 which have again </w:t>
      </w:r>
      <w:r w:rsidR="00447275" w:rsidRPr="00510123">
        <w:rPr>
          <w:rFonts w:ascii="Times New Roman" w:eastAsia="Times New Roman" w:hAnsi="Times New Roman" w:cs="Times New Roman"/>
          <w:sz w:val="24"/>
          <w:szCs w:val="24"/>
        </w:rPr>
        <w:t xml:space="preserve">been </w:t>
      </w:r>
      <w:r w:rsidRPr="00510123">
        <w:rPr>
          <w:rFonts w:ascii="Times New Roman" w:eastAsia="Times New Roman" w:hAnsi="Times New Roman" w:cs="Times New Roman"/>
          <w:sz w:val="24"/>
          <w:szCs w:val="24"/>
        </w:rPr>
        <w:t xml:space="preserve">used in computing PGI 2018-19. </w:t>
      </w:r>
      <w:r w:rsidR="00447275" w:rsidRPr="00510123">
        <w:rPr>
          <w:rFonts w:ascii="Times New Roman" w:eastAsia="Times New Roman" w:hAnsi="Times New Roman" w:cs="Times New Roman"/>
          <w:sz w:val="24"/>
          <w:szCs w:val="24"/>
        </w:rPr>
        <w:t xml:space="preserve">The remaining set of data was updated by the internal mechanism of Samagra Shiksha through </w:t>
      </w:r>
      <w:r w:rsidR="00447275" w:rsidRPr="00510123">
        <w:rPr>
          <w:rFonts w:ascii="Times New Roman" w:hAnsi="Times New Roman" w:cs="Times New Roman"/>
          <w:sz w:val="24"/>
          <w:szCs w:val="24"/>
        </w:rPr>
        <w:t>online portals of Shagun, UDISE+</w:t>
      </w:r>
      <w:r w:rsidR="001479E9" w:rsidRPr="00510123">
        <w:rPr>
          <w:rFonts w:ascii="Times New Roman" w:hAnsi="Times New Roman" w:cs="Times New Roman"/>
          <w:sz w:val="24"/>
          <w:szCs w:val="24"/>
        </w:rPr>
        <w:t>,</w:t>
      </w:r>
      <w:r w:rsidR="00447275" w:rsidRPr="00510123">
        <w:rPr>
          <w:rFonts w:ascii="Times New Roman" w:hAnsi="Times New Roman" w:cs="Times New Roman"/>
          <w:sz w:val="24"/>
          <w:szCs w:val="24"/>
        </w:rPr>
        <w:t xml:space="preserve"> and Mid Day Meal all of which are being mainta</w:t>
      </w:r>
      <w:r w:rsidR="00E53959" w:rsidRPr="00510123">
        <w:rPr>
          <w:rFonts w:ascii="Times New Roman" w:hAnsi="Times New Roman" w:cs="Times New Roman"/>
          <w:sz w:val="24"/>
          <w:szCs w:val="24"/>
        </w:rPr>
        <w:t>ined by the Department of School</w:t>
      </w:r>
      <w:r w:rsidR="00447275" w:rsidRPr="00510123">
        <w:rPr>
          <w:rFonts w:ascii="Times New Roman" w:hAnsi="Times New Roman" w:cs="Times New Roman"/>
          <w:sz w:val="24"/>
          <w:szCs w:val="24"/>
        </w:rPr>
        <w:t xml:space="preserve"> Education </w:t>
      </w:r>
      <w:r w:rsidR="00E53959" w:rsidRPr="00510123">
        <w:rPr>
          <w:rFonts w:ascii="Times New Roman" w:hAnsi="Times New Roman" w:cs="Times New Roman"/>
          <w:sz w:val="24"/>
          <w:szCs w:val="24"/>
        </w:rPr>
        <w:t>&amp;</w:t>
      </w:r>
      <w:r w:rsidR="00447275" w:rsidRPr="00510123">
        <w:rPr>
          <w:rFonts w:ascii="Times New Roman" w:hAnsi="Times New Roman" w:cs="Times New Roman"/>
          <w:sz w:val="24"/>
          <w:szCs w:val="24"/>
        </w:rPr>
        <w:t xml:space="preserve"> Literacy of the Ministry of Education, Government of India. </w:t>
      </w:r>
      <w:r w:rsidR="00C11AC3" w:rsidRPr="00510123">
        <w:rPr>
          <w:rFonts w:ascii="Times New Roman" w:hAnsi="Times New Roman" w:cs="Times New Roman"/>
          <w:sz w:val="24"/>
          <w:szCs w:val="24"/>
        </w:rPr>
        <w:t xml:space="preserve">It is not known how data is updated and what the mechanism </w:t>
      </w:r>
      <w:r w:rsidR="00EE57A2" w:rsidRPr="00510123">
        <w:rPr>
          <w:rFonts w:ascii="Times New Roman" w:hAnsi="Times New Roman" w:cs="Times New Roman"/>
          <w:sz w:val="24"/>
          <w:szCs w:val="24"/>
        </w:rPr>
        <w:t>for monitoring of updated information by the states</w:t>
      </w:r>
      <w:r w:rsidR="00C11AC3" w:rsidRPr="00510123">
        <w:rPr>
          <w:rFonts w:ascii="Times New Roman" w:hAnsi="Times New Roman" w:cs="Times New Roman"/>
          <w:sz w:val="24"/>
          <w:szCs w:val="24"/>
        </w:rPr>
        <w:t xml:space="preserve"> and whether data of </w:t>
      </w:r>
      <w:r w:rsidR="001479E9" w:rsidRPr="00510123">
        <w:rPr>
          <w:rFonts w:ascii="Times New Roman" w:hAnsi="Times New Roman" w:cs="Times New Roman"/>
          <w:sz w:val="24"/>
          <w:szCs w:val="24"/>
        </w:rPr>
        <w:t xml:space="preserve">the </w:t>
      </w:r>
      <w:r w:rsidR="00C11AC3" w:rsidRPr="00510123">
        <w:rPr>
          <w:rFonts w:ascii="Times New Roman" w:hAnsi="Times New Roman" w:cs="Times New Roman"/>
          <w:sz w:val="24"/>
          <w:szCs w:val="24"/>
        </w:rPr>
        <w:t>remaining 56 parameters/indictors are of the same year. The data used cannot be verified by independent use</w:t>
      </w:r>
      <w:r w:rsidR="00EE57A2" w:rsidRPr="00510123">
        <w:rPr>
          <w:rFonts w:ascii="Times New Roman" w:hAnsi="Times New Roman" w:cs="Times New Roman"/>
          <w:sz w:val="24"/>
          <w:szCs w:val="24"/>
        </w:rPr>
        <w:t>rs simply because of the reason</w:t>
      </w:r>
      <w:r w:rsidR="00C11AC3" w:rsidRPr="00510123">
        <w:rPr>
          <w:rFonts w:ascii="Times New Roman" w:hAnsi="Times New Roman" w:cs="Times New Roman"/>
          <w:sz w:val="24"/>
          <w:szCs w:val="24"/>
        </w:rPr>
        <w:t xml:space="preserve"> that the raw data used in computing </w:t>
      </w:r>
      <w:r w:rsidR="00EE57A2" w:rsidRPr="00510123">
        <w:rPr>
          <w:rFonts w:ascii="Times New Roman" w:hAnsi="Times New Roman" w:cs="Times New Roman"/>
          <w:sz w:val="24"/>
          <w:szCs w:val="24"/>
        </w:rPr>
        <w:t xml:space="preserve">the </w:t>
      </w:r>
      <w:r w:rsidR="00C11AC3" w:rsidRPr="00510123">
        <w:rPr>
          <w:rFonts w:ascii="Times New Roman" w:hAnsi="Times New Roman" w:cs="Times New Roman"/>
          <w:sz w:val="24"/>
          <w:szCs w:val="24"/>
        </w:rPr>
        <w:t xml:space="preserve">indicators </w:t>
      </w:r>
      <w:r w:rsidR="001479E9" w:rsidRPr="00510123">
        <w:rPr>
          <w:rFonts w:ascii="Times New Roman" w:hAnsi="Times New Roman" w:cs="Times New Roman"/>
          <w:sz w:val="24"/>
          <w:szCs w:val="24"/>
        </w:rPr>
        <w:t>are</w:t>
      </w:r>
      <w:r w:rsidR="00C11AC3" w:rsidRPr="00510123">
        <w:rPr>
          <w:rFonts w:ascii="Times New Roman" w:hAnsi="Times New Roman" w:cs="Times New Roman"/>
          <w:sz w:val="24"/>
          <w:szCs w:val="24"/>
        </w:rPr>
        <w:t xml:space="preserve"> not available i</w:t>
      </w:r>
      <w:r w:rsidR="00EE57A2" w:rsidRPr="00510123">
        <w:rPr>
          <w:rFonts w:ascii="Times New Roman" w:hAnsi="Times New Roman" w:cs="Times New Roman"/>
          <w:sz w:val="24"/>
          <w:szCs w:val="24"/>
        </w:rPr>
        <w:t>n the public domain;</w:t>
      </w:r>
      <w:r w:rsidR="00C11AC3" w:rsidRPr="00510123">
        <w:rPr>
          <w:rFonts w:ascii="Times New Roman" w:hAnsi="Times New Roman" w:cs="Times New Roman"/>
          <w:sz w:val="24"/>
          <w:szCs w:val="24"/>
        </w:rPr>
        <w:t xml:space="preserve"> even </w:t>
      </w:r>
      <w:r w:rsidR="001479E9" w:rsidRPr="00510123">
        <w:rPr>
          <w:rFonts w:ascii="Times New Roman" w:hAnsi="Times New Roman" w:cs="Times New Roman"/>
          <w:sz w:val="24"/>
          <w:szCs w:val="24"/>
        </w:rPr>
        <w:t xml:space="preserve">a </w:t>
      </w:r>
      <w:r w:rsidR="00C11AC3" w:rsidRPr="00510123">
        <w:rPr>
          <w:rFonts w:ascii="Times New Roman" w:hAnsi="Times New Roman" w:cs="Times New Roman"/>
          <w:sz w:val="24"/>
          <w:szCs w:val="24"/>
        </w:rPr>
        <w:t xml:space="preserve">full set of U-DISE 2018-19 is not available </w:t>
      </w:r>
      <w:r w:rsidR="00EE57A2" w:rsidRPr="00510123">
        <w:rPr>
          <w:rFonts w:ascii="Times New Roman" w:hAnsi="Times New Roman" w:cs="Times New Roman"/>
          <w:sz w:val="24"/>
          <w:szCs w:val="24"/>
        </w:rPr>
        <w:t>in the public domain</w:t>
      </w:r>
      <w:r w:rsidR="00C11AC3" w:rsidRPr="00510123">
        <w:rPr>
          <w:rFonts w:ascii="Times New Roman" w:hAnsi="Times New Roman" w:cs="Times New Roman"/>
          <w:sz w:val="24"/>
          <w:szCs w:val="24"/>
        </w:rPr>
        <w:t>. It is not possible to verify the reliability and authen</w:t>
      </w:r>
      <w:r w:rsidR="001479E9" w:rsidRPr="00510123">
        <w:rPr>
          <w:rFonts w:ascii="Times New Roman" w:hAnsi="Times New Roman" w:cs="Times New Roman"/>
          <w:sz w:val="24"/>
          <w:szCs w:val="24"/>
        </w:rPr>
        <w:t>tic</w:t>
      </w:r>
      <w:r w:rsidR="00C11AC3" w:rsidRPr="00510123">
        <w:rPr>
          <w:rFonts w:ascii="Times New Roman" w:hAnsi="Times New Roman" w:cs="Times New Roman"/>
          <w:sz w:val="24"/>
          <w:szCs w:val="24"/>
        </w:rPr>
        <w:t xml:space="preserve">ity of data used in computing PGI 2018-19. </w:t>
      </w:r>
      <w:r w:rsidR="00EE57A2" w:rsidRPr="00510123">
        <w:rPr>
          <w:rFonts w:ascii="Times New Roman" w:hAnsi="Times New Roman" w:cs="Times New Roman"/>
          <w:sz w:val="24"/>
          <w:szCs w:val="24"/>
        </w:rPr>
        <w:t xml:space="preserve">It </w:t>
      </w:r>
      <w:r w:rsidR="00EE57A2" w:rsidRPr="00510123">
        <w:rPr>
          <w:rFonts w:ascii="Times New Roman" w:hAnsi="Times New Roman" w:cs="Times New Roman"/>
          <w:sz w:val="24"/>
          <w:szCs w:val="24"/>
        </w:rPr>
        <w:lastRenderedPageBreak/>
        <w:t>has been mentioned that the authen</w:t>
      </w:r>
      <w:r w:rsidR="00F77537">
        <w:rPr>
          <w:rFonts w:ascii="Times New Roman" w:hAnsi="Times New Roman" w:cs="Times New Roman"/>
          <w:sz w:val="24"/>
          <w:szCs w:val="24"/>
        </w:rPr>
        <w:t>ti</w:t>
      </w:r>
      <w:r w:rsidR="00EE57A2" w:rsidRPr="00510123">
        <w:rPr>
          <w:rFonts w:ascii="Times New Roman" w:hAnsi="Times New Roman" w:cs="Times New Roman"/>
          <w:sz w:val="24"/>
          <w:szCs w:val="24"/>
        </w:rPr>
        <w:t xml:space="preserve">city of data is verified internally by its officers but details have not been provided. </w:t>
      </w:r>
      <w:r w:rsidR="00C11AC3" w:rsidRPr="00510123">
        <w:rPr>
          <w:rFonts w:ascii="Times New Roman" w:hAnsi="Times New Roman" w:cs="Times New Roman"/>
          <w:sz w:val="24"/>
          <w:szCs w:val="24"/>
        </w:rPr>
        <w:t>Based on the PGI 2017-18</w:t>
      </w:r>
      <w:r w:rsidR="00BC7C67" w:rsidRPr="00510123">
        <w:rPr>
          <w:rFonts w:ascii="Times New Roman" w:hAnsi="Times New Roman" w:cs="Times New Roman"/>
          <w:sz w:val="24"/>
          <w:szCs w:val="24"/>
        </w:rPr>
        <w:t xml:space="preserve"> &amp; 20118-19</w:t>
      </w:r>
      <w:r w:rsidR="00C11AC3" w:rsidRPr="00510123">
        <w:rPr>
          <w:rFonts w:ascii="Times New Roman" w:hAnsi="Times New Roman" w:cs="Times New Roman"/>
          <w:sz w:val="24"/>
          <w:szCs w:val="24"/>
        </w:rPr>
        <w:t>, each State</w:t>
      </w:r>
      <w:r w:rsidR="001479E9" w:rsidRPr="00510123">
        <w:rPr>
          <w:rFonts w:ascii="Times New Roman" w:hAnsi="Times New Roman" w:cs="Times New Roman"/>
          <w:sz w:val="24"/>
          <w:szCs w:val="24"/>
        </w:rPr>
        <w:t>/</w:t>
      </w:r>
      <w:r w:rsidR="00C11AC3" w:rsidRPr="00510123">
        <w:rPr>
          <w:rFonts w:ascii="Times New Roman" w:hAnsi="Times New Roman" w:cs="Times New Roman"/>
          <w:sz w:val="24"/>
          <w:szCs w:val="24"/>
        </w:rPr>
        <w:t xml:space="preserve">UT was provided </w:t>
      </w:r>
      <w:r w:rsidR="00BC7C67" w:rsidRPr="00510123">
        <w:rPr>
          <w:rFonts w:ascii="Times New Roman" w:hAnsi="Times New Roman" w:cs="Times New Roman"/>
          <w:sz w:val="24"/>
          <w:szCs w:val="24"/>
        </w:rPr>
        <w:t>domains</w:t>
      </w:r>
      <w:r w:rsidR="00C11AC3" w:rsidRPr="00510123">
        <w:rPr>
          <w:rFonts w:ascii="Times New Roman" w:hAnsi="Times New Roman" w:cs="Times New Roman"/>
          <w:sz w:val="24"/>
          <w:szCs w:val="24"/>
        </w:rPr>
        <w:t xml:space="preserve"> on which they performed well </w:t>
      </w:r>
      <w:r w:rsidR="00BC7C67" w:rsidRPr="00510123">
        <w:rPr>
          <w:rFonts w:ascii="Times New Roman" w:hAnsi="Times New Roman" w:cs="Times New Roman"/>
          <w:sz w:val="24"/>
          <w:szCs w:val="24"/>
        </w:rPr>
        <w:t>and have had slow progress but indicator-specific details have not been made available</w:t>
      </w:r>
      <w:r w:rsidR="00C11AC3" w:rsidRPr="00510123">
        <w:rPr>
          <w:rFonts w:ascii="Times New Roman" w:hAnsi="Times New Roman" w:cs="Times New Roman"/>
          <w:sz w:val="24"/>
          <w:szCs w:val="24"/>
        </w:rPr>
        <w:t xml:space="preserve"> in the absence of which it is not known how best the State/UT use the outcome in further improving </w:t>
      </w:r>
      <w:r w:rsidR="008C4D25" w:rsidRPr="00510123">
        <w:rPr>
          <w:rFonts w:ascii="Times New Roman" w:hAnsi="Times New Roman" w:cs="Times New Roman"/>
          <w:sz w:val="24"/>
          <w:szCs w:val="24"/>
        </w:rPr>
        <w:t xml:space="preserve">their position </w:t>
      </w:r>
      <w:r w:rsidR="001479E9" w:rsidRPr="00510123">
        <w:rPr>
          <w:rFonts w:ascii="Times New Roman" w:hAnsi="Times New Roman" w:cs="Times New Roman"/>
          <w:sz w:val="24"/>
          <w:szCs w:val="24"/>
        </w:rPr>
        <w:t>about</w:t>
      </w:r>
      <w:r w:rsidR="008C4D25" w:rsidRPr="00510123">
        <w:rPr>
          <w:rFonts w:ascii="Times New Roman" w:hAnsi="Times New Roman" w:cs="Times New Roman"/>
          <w:sz w:val="24"/>
          <w:szCs w:val="24"/>
        </w:rPr>
        <w:t xml:space="preserve"> an indicator or a set of indicators</w:t>
      </w:r>
      <w:r w:rsidR="00BC7C67" w:rsidRPr="00510123">
        <w:rPr>
          <w:rFonts w:ascii="Times New Roman" w:hAnsi="Times New Roman" w:cs="Times New Roman"/>
          <w:sz w:val="24"/>
          <w:szCs w:val="24"/>
        </w:rPr>
        <w:t xml:space="preserve"> or a domain</w:t>
      </w:r>
      <w:r w:rsidR="008C4D25" w:rsidRPr="00510123">
        <w:rPr>
          <w:rFonts w:ascii="Times New Roman" w:hAnsi="Times New Roman" w:cs="Times New Roman"/>
          <w:sz w:val="24"/>
          <w:szCs w:val="24"/>
        </w:rPr>
        <w:t xml:space="preserve">. </w:t>
      </w:r>
      <w:r w:rsidR="008848F4" w:rsidRPr="00510123">
        <w:rPr>
          <w:rFonts w:ascii="Times New Roman" w:hAnsi="Times New Roman" w:cs="Times New Roman"/>
          <w:sz w:val="24"/>
          <w:szCs w:val="24"/>
        </w:rPr>
        <w:t xml:space="preserve">A few indicators are judged </w:t>
      </w:r>
      <w:r w:rsidR="001479E9" w:rsidRPr="00510123">
        <w:rPr>
          <w:rFonts w:ascii="Times New Roman" w:hAnsi="Times New Roman" w:cs="Times New Roman"/>
          <w:sz w:val="24"/>
          <w:szCs w:val="24"/>
        </w:rPr>
        <w:t>based on</w:t>
      </w:r>
      <w:r w:rsidR="008848F4" w:rsidRPr="00510123">
        <w:rPr>
          <w:rFonts w:ascii="Times New Roman" w:hAnsi="Times New Roman" w:cs="Times New Roman"/>
          <w:sz w:val="24"/>
          <w:szCs w:val="24"/>
        </w:rPr>
        <w:t xml:space="preserve"> PAB approvals details of which </w:t>
      </w:r>
      <w:r w:rsidR="001479E9" w:rsidRPr="00510123">
        <w:rPr>
          <w:rFonts w:ascii="Times New Roman" w:hAnsi="Times New Roman" w:cs="Times New Roman"/>
          <w:sz w:val="24"/>
          <w:szCs w:val="24"/>
        </w:rPr>
        <w:t>are</w:t>
      </w:r>
      <w:r w:rsidR="008848F4" w:rsidRPr="00510123">
        <w:rPr>
          <w:rFonts w:ascii="Times New Roman" w:hAnsi="Times New Roman" w:cs="Times New Roman"/>
          <w:sz w:val="24"/>
          <w:szCs w:val="24"/>
        </w:rPr>
        <w:t xml:space="preserve"> generally not available in the public domain. It would be of interest to know whether State/UT has initiate activities </w:t>
      </w:r>
      <w:r w:rsidR="003E09F1" w:rsidRPr="00510123">
        <w:rPr>
          <w:rFonts w:ascii="Times New Roman" w:hAnsi="Times New Roman" w:cs="Times New Roman"/>
          <w:sz w:val="24"/>
          <w:szCs w:val="24"/>
        </w:rPr>
        <w:t>in the light of</w:t>
      </w:r>
      <w:r w:rsidR="008848F4" w:rsidRPr="00510123">
        <w:rPr>
          <w:rFonts w:ascii="Times New Roman" w:hAnsi="Times New Roman" w:cs="Times New Roman"/>
          <w:sz w:val="24"/>
          <w:szCs w:val="24"/>
        </w:rPr>
        <w:t xml:space="preserve"> these observations and are reflected in the Annual Work Plan and Budget in the following year. If yes, has anyone evaluate</w:t>
      </w:r>
      <w:r w:rsidR="003E09F1" w:rsidRPr="00510123">
        <w:rPr>
          <w:rFonts w:ascii="Times New Roman" w:hAnsi="Times New Roman" w:cs="Times New Roman"/>
          <w:sz w:val="24"/>
          <w:szCs w:val="24"/>
        </w:rPr>
        <w:t>d</w:t>
      </w:r>
      <w:r w:rsidR="008848F4" w:rsidRPr="00510123">
        <w:rPr>
          <w:rFonts w:ascii="Times New Roman" w:hAnsi="Times New Roman" w:cs="Times New Roman"/>
          <w:sz w:val="24"/>
          <w:szCs w:val="24"/>
        </w:rPr>
        <w:t xml:space="preserve"> the performance of State/UT </w:t>
      </w:r>
      <w:r w:rsidR="001479E9" w:rsidRPr="00510123">
        <w:rPr>
          <w:rFonts w:ascii="Times New Roman" w:hAnsi="Times New Roman" w:cs="Times New Roman"/>
          <w:sz w:val="24"/>
          <w:szCs w:val="24"/>
        </w:rPr>
        <w:t>concerning</w:t>
      </w:r>
      <w:r w:rsidR="008848F4" w:rsidRPr="00510123">
        <w:rPr>
          <w:rFonts w:ascii="Times New Roman" w:hAnsi="Times New Roman" w:cs="Times New Roman"/>
          <w:sz w:val="24"/>
          <w:szCs w:val="24"/>
        </w:rPr>
        <w:t xml:space="preserve"> a few key indicators </w:t>
      </w:r>
      <w:r w:rsidR="003E09F1" w:rsidRPr="00510123">
        <w:rPr>
          <w:rFonts w:ascii="Times New Roman" w:hAnsi="Times New Roman" w:cs="Times New Roman"/>
          <w:sz w:val="24"/>
          <w:szCs w:val="24"/>
        </w:rPr>
        <w:t xml:space="preserve">used </w:t>
      </w:r>
      <w:r w:rsidR="008848F4" w:rsidRPr="00510123">
        <w:rPr>
          <w:rFonts w:ascii="Times New Roman" w:hAnsi="Times New Roman" w:cs="Times New Roman"/>
          <w:sz w:val="24"/>
          <w:szCs w:val="24"/>
        </w:rPr>
        <w:t xml:space="preserve">or PGI is an independent exercise just to know </w:t>
      </w:r>
      <w:r w:rsidR="001479E9" w:rsidRPr="00510123">
        <w:rPr>
          <w:rFonts w:ascii="Times New Roman" w:hAnsi="Times New Roman" w:cs="Times New Roman"/>
          <w:sz w:val="24"/>
          <w:szCs w:val="24"/>
        </w:rPr>
        <w:t xml:space="preserve">the </w:t>
      </w:r>
      <w:r w:rsidR="008848F4" w:rsidRPr="00510123">
        <w:rPr>
          <w:rFonts w:ascii="Times New Roman" w:hAnsi="Times New Roman" w:cs="Times New Roman"/>
          <w:sz w:val="24"/>
          <w:szCs w:val="24"/>
        </w:rPr>
        <w:t xml:space="preserve">status of State/UT </w:t>
      </w:r>
      <w:r w:rsidR="001479E9" w:rsidRPr="00510123">
        <w:rPr>
          <w:rFonts w:ascii="Times New Roman" w:hAnsi="Times New Roman" w:cs="Times New Roman"/>
          <w:sz w:val="24"/>
          <w:szCs w:val="24"/>
        </w:rPr>
        <w:t>concerning</w:t>
      </w:r>
      <w:r w:rsidR="008848F4" w:rsidRPr="00510123">
        <w:rPr>
          <w:rFonts w:ascii="Times New Roman" w:hAnsi="Times New Roman" w:cs="Times New Roman"/>
          <w:sz w:val="24"/>
          <w:szCs w:val="24"/>
        </w:rPr>
        <w:t xml:space="preserve"> </w:t>
      </w:r>
      <w:r w:rsidR="00F77537">
        <w:rPr>
          <w:rFonts w:ascii="Times New Roman" w:hAnsi="Times New Roman" w:cs="Times New Roman"/>
          <w:sz w:val="24"/>
          <w:szCs w:val="24"/>
        </w:rPr>
        <w:t xml:space="preserve">a </w:t>
      </w:r>
      <w:r w:rsidR="008848F4" w:rsidRPr="00510123">
        <w:rPr>
          <w:rFonts w:ascii="Times New Roman" w:hAnsi="Times New Roman" w:cs="Times New Roman"/>
          <w:sz w:val="24"/>
          <w:szCs w:val="24"/>
        </w:rPr>
        <w:t>few indicators</w:t>
      </w:r>
      <w:r w:rsidR="003E09F1" w:rsidRPr="00510123">
        <w:rPr>
          <w:rFonts w:ascii="Times New Roman" w:hAnsi="Times New Roman" w:cs="Times New Roman"/>
          <w:sz w:val="24"/>
          <w:szCs w:val="24"/>
        </w:rPr>
        <w:t>/domains</w:t>
      </w:r>
      <w:r w:rsidR="008848F4" w:rsidRPr="00510123">
        <w:rPr>
          <w:rFonts w:ascii="Times New Roman" w:hAnsi="Times New Roman" w:cs="Times New Roman"/>
          <w:sz w:val="24"/>
          <w:szCs w:val="24"/>
        </w:rPr>
        <w:t xml:space="preserve"> and practically without any follow</w:t>
      </w:r>
      <w:r w:rsidR="001479E9" w:rsidRPr="00510123">
        <w:rPr>
          <w:rFonts w:ascii="Times New Roman" w:hAnsi="Times New Roman" w:cs="Times New Roman"/>
          <w:sz w:val="24"/>
          <w:szCs w:val="24"/>
        </w:rPr>
        <w:t>-</w:t>
      </w:r>
      <w:r w:rsidR="008848F4" w:rsidRPr="00510123">
        <w:rPr>
          <w:rFonts w:ascii="Times New Roman" w:hAnsi="Times New Roman" w:cs="Times New Roman"/>
          <w:sz w:val="24"/>
          <w:szCs w:val="24"/>
        </w:rPr>
        <w:t>up exercise</w:t>
      </w:r>
      <w:r w:rsidR="00F77537">
        <w:rPr>
          <w:rFonts w:ascii="Times New Roman" w:hAnsi="Times New Roman" w:cs="Times New Roman"/>
          <w:sz w:val="24"/>
          <w:szCs w:val="24"/>
        </w:rPr>
        <w:t>?</w:t>
      </w:r>
      <w:r w:rsidR="008848F4" w:rsidRPr="00510123">
        <w:rPr>
          <w:rFonts w:ascii="Times New Roman" w:hAnsi="Times New Roman" w:cs="Times New Roman"/>
          <w:sz w:val="24"/>
          <w:szCs w:val="24"/>
        </w:rPr>
        <w:t xml:space="preserve"> </w:t>
      </w:r>
    </w:p>
    <w:p w:rsidR="008848F4" w:rsidRPr="00510123" w:rsidRDefault="008848F4" w:rsidP="00D506A4">
      <w:p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Before we analy</w:t>
      </w:r>
      <w:r w:rsidR="001A310A" w:rsidRPr="00510123">
        <w:rPr>
          <w:rFonts w:ascii="Times New Roman" w:hAnsi="Times New Roman" w:cs="Times New Roman"/>
          <w:sz w:val="24"/>
          <w:szCs w:val="24"/>
        </w:rPr>
        <w:t>z</w:t>
      </w:r>
      <w:r w:rsidRPr="00510123">
        <w:rPr>
          <w:rFonts w:ascii="Times New Roman" w:hAnsi="Times New Roman" w:cs="Times New Roman"/>
          <w:sz w:val="24"/>
          <w:szCs w:val="24"/>
        </w:rPr>
        <w:t>e PGI</w:t>
      </w:r>
      <w:r w:rsidR="0034189C" w:rsidRPr="00510123">
        <w:rPr>
          <w:rFonts w:ascii="Times New Roman" w:hAnsi="Times New Roman" w:cs="Times New Roman"/>
          <w:sz w:val="24"/>
          <w:szCs w:val="24"/>
        </w:rPr>
        <w:t xml:space="preserve"> 2018-19</w:t>
      </w:r>
      <w:r w:rsidRPr="00510123">
        <w:rPr>
          <w:rFonts w:ascii="Times New Roman" w:hAnsi="Times New Roman" w:cs="Times New Roman"/>
          <w:sz w:val="24"/>
          <w:szCs w:val="24"/>
        </w:rPr>
        <w:t>, first</w:t>
      </w:r>
      <w:r w:rsidR="0034189C" w:rsidRPr="00510123">
        <w:rPr>
          <w:rFonts w:ascii="Times New Roman" w:hAnsi="Times New Roman" w:cs="Times New Roman"/>
          <w:sz w:val="24"/>
          <w:szCs w:val="24"/>
        </w:rPr>
        <w:t xml:space="preserve"> </w:t>
      </w:r>
      <w:r w:rsidRPr="00510123">
        <w:rPr>
          <w:rFonts w:ascii="Times New Roman" w:hAnsi="Times New Roman" w:cs="Times New Roman"/>
          <w:sz w:val="24"/>
          <w:szCs w:val="24"/>
        </w:rPr>
        <w:t xml:space="preserve">we take a look at indicators used in computing PGI. At a glance, it looks both PGI 2017-18 </w:t>
      </w:r>
      <w:r w:rsidR="00E53959" w:rsidRPr="00510123">
        <w:rPr>
          <w:rFonts w:ascii="Times New Roman" w:hAnsi="Times New Roman" w:cs="Times New Roman"/>
          <w:sz w:val="24"/>
          <w:szCs w:val="24"/>
        </w:rPr>
        <w:t>&amp;</w:t>
      </w:r>
      <w:r w:rsidRPr="00510123">
        <w:rPr>
          <w:rFonts w:ascii="Times New Roman" w:hAnsi="Times New Roman" w:cs="Times New Roman"/>
          <w:sz w:val="24"/>
          <w:szCs w:val="24"/>
        </w:rPr>
        <w:t xml:space="preserve"> 2018-19 </w:t>
      </w:r>
      <w:r w:rsidR="00E53959" w:rsidRPr="00510123">
        <w:rPr>
          <w:rFonts w:ascii="Times New Roman" w:hAnsi="Times New Roman" w:cs="Times New Roman"/>
          <w:sz w:val="24"/>
          <w:szCs w:val="24"/>
        </w:rPr>
        <w:t>are based on the same</w:t>
      </w:r>
      <w:r w:rsidRPr="00510123">
        <w:rPr>
          <w:rFonts w:ascii="Times New Roman" w:hAnsi="Times New Roman" w:cs="Times New Roman"/>
          <w:sz w:val="24"/>
          <w:szCs w:val="24"/>
        </w:rPr>
        <w:t xml:space="preserve"> set of indicators, </w:t>
      </w:r>
      <w:r w:rsidR="0065036C" w:rsidRPr="00510123">
        <w:rPr>
          <w:rFonts w:ascii="Times New Roman" w:hAnsi="Times New Roman" w:cs="Times New Roman"/>
          <w:sz w:val="24"/>
          <w:szCs w:val="24"/>
        </w:rPr>
        <w:t>weights assigned</w:t>
      </w:r>
      <w:r w:rsidRPr="00510123">
        <w:rPr>
          <w:rFonts w:ascii="Times New Roman" w:hAnsi="Times New Roman" w:cs="Times New Roman"/>
          <w:sz w:val="24"/>
          <w:szCs w:val="24"/>
        </w:rPr>
        <w:t>, methodology</w:t>
      </w:r>
      <w:r w:rsidR="00E53959" w:rsidRPr="00510123">
        <w:rPr>
          <w:rFonts w:ascii="Times New Roman" w:hAnsi="Times New Roman" w:cs="Times New Roman"/>
          <w:sz w:val="24"/>
          <w:szCs w:val="24"/>
        </w:rPr>
        <w:t xml:space="preserve"> used</w:t>
      </w:r>
      <w:r w:rsidRPr="00510123">
        <w:rPr>
          <w:rFonts w:ascii="Times New Roman" w:hAnsi="Times New Roman" w:cs="Times New Roman"/>
          <w:sz w:val="24"/>
          <w:szCs w:val="24"/>
        </w:rPr>
        <w:t xml:space="preserve">, mode of </w:t>
      </w:r>
      <w:r w:rsidR="0023005A" w:rsidRPr="00510123">
        <w:rPr>
          <w:rFonts w:ascii="Times New Roman" w:hAnsi="Times New Roman" w:cs="Times New Roman"/>
          <w:sz w:val="24"/>
          <w:szCs w:val="24"/>
        </w:rPr>
        <w:t>analysis</w:t>
      </w:r>
      <w:r w:rsidR="00B061EA" w:rsidRPr="00510123">
        <w:rPr>
          <w:rFonts w:ascii="Times New Roman" w:hAnsi="Times New Roman" w:cs="Times New Roman"/>
          <w:sz w:val="24"/>
          <w:szCs w:val="24"/>
        </w:rPr>
        <w:t xml:space="preserve"> &amp;</w:t>
      </w:r>
      <w:r w:rsidRPr="00510123">
        <w:rPr>
          <w:rFonts w:ascii="Times New Roman" w:hAnsi="Times New Roman" w:cs="Times New Roman"/>
          <w:sz w:val="24"/>
          <w:szCs w:val="24"/>
        </w:rPr>
        <w:t xml:space="preserve"> presentation. </w:t>
      </w:r>
      <w:r w:rsidR="003E09F1" w:rsidRPr="00510123">
        <w:rPr>
          <w:rFonts w:ascii="Times New Roman" w:hAnsi="Times New Roman" w:cs="Times New Roman"/>
          <w:sz w:val="24"/>
          <w:szCs w:val="24"/>
        </w:rPr>
        <w:t>Once the set of indicators are finali</w:t>
      </w:r>
      <w:r w:rsidR="00F77537">
        <w:rPr>
          <w:rFonts w:ascii="Times New Roman" w:hAnsi="Times New Roman" w:cs="Times New Roman"/>
          <w:sz w:val="24"/>
          <w:szCs w:val="24"/>
        </w:rPr>
        <w:t>z</w:t>
      </w:r>
      <w:r w:rsidR="003E09F1" w:rsidRPr="00510123">
        <w:rPr>
          <w:rFonts w:ascii="Times New Roman" w:hAnsi="Times New Roman" w:cs="Times New Roman"/>
          <w:sz w:val="24"/>
          <w:szCs w:val="24"/>
        </w:rPr>
        <w:t xml:space="preserve">ed, the same may be fixed for the next five years along with the methodology and the same sets of weightage assigned to each indicator parameter to see the usefulness of the whole exercise with regard to methodology used and </w:t>
      </w:r>
      <w:r w:rsidR="00F3181C" w:rsidRPr="00510123">
        <w:rPr>
          <w:rFonts w:ascii="Times New Roman" w:hAnsi="Times New Roman" w:cs="Times New Roman"/>
          <w:sz w:val="24"/>
          <w:szCs w:val="24"/>
        </w:rPr>
        <w:t>consistency of results</w:t>
      </w:r>
      <w:r w:rsidR="003E09F1" w:rsidRPr="00510123">
        <w:rPr>
          <w:rFonts w:ascii="Times New Roman" w:hAnsi="Times New Roman" w:cs="Times New Roman"/>
          <w:sz w:val="24"/>
          <w:szCs w:val="24"/>
        </w:rPr>
        <w:t>.</w:t>
      </w:r>
    </w:p>
    <w:p w:rsidR="004065C2" w:rsidRPr="00510123" w:rsidRDefault="004065C2" w:rsidP="0065036C">
      <w:p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eastAsia="Times New Roman" w:hAnsi="Times New Roman" w:cs="Times New Roman"/>
          <w:b/>
          <w:bCs/>
          <w:sz w:val="24"/>
          <w:szCs w:val="24"/>
        </w:rPr>
        <w:t xml:space="preserve">Domain </w:t>
      </w:r>
      <w:r w:rsidR="00DE3C7F" w:rsidRPr="00510123">
        <w:rPr>
          <w:rFonts w:ascii="Times New Roman" w:eastAsia="Times New Roman" w:hAnsi="Times New Roman" w:cs="Times New Roman"/>
          <w:b/>
          <w:bCs/>
          <w:sz w:val="24"/>
          <w:szCs w:val="24"/>
        </w:rPr>
        <w:t>I</w:t>
      </w:r>
      <w:r w:rsidR="008165AC" w:rsidRPr="00510123">
        <w:rPr>
          <w:rFonts w:ascii="Times New Roman" w:eastAsia="Times New Roman" w:hAnsi="Times New Roman" w:cs="Times New Roman"/>
          <w:b/>
          <w:bCs/>
          <w:sz w:val="24"/>
          <w:szCs w:val="24"/>
        </w:rPr>
        <w:t xml:space="preserve">: </w:t>
      </w:r>
      <w:r w:rsidRPr="00510123">
        <w:rPr>
          <w:rFonts w:ascii="Times New Roman" w:eastAsia="Times New Roman" w:hAnsi="Times New Roman" w:cs="Times New Roman"/>
          <w:b/>
          <w:bCs/>
          <w:sz w:val="24"/>
          <w:szCs w:val="24"/>
        </w:rPr>
        <w:t>Learning Outcomes</w:t>
      </w:r>
    </w:p>
    <w:p w:rsidR="00DE3C7F" w:rsidRPr="00510123" w:rsidRDefault="0023005A" w:rsidP="005C05C6">
      <w:pPr>
        <w:shd w:val="clear" w:color="auto" w:fill="FFFFFF"/>
        <w:spacing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 xml:space="preserve">The first set of indicators we review below </w:t>
      </w:r>
      <w:r w:rsidR="0065036C" w:rsidRPr="00510123">
        <w:rPr>
          <w:rFonts w:ascii="Times New Roman" w:hAnsi="Times New Roman" w:cs="Times New Roman"/>
          <w:sz w:val="24"/>
          <w:szCs w:val="24"/>
        </w:rPr>
        <w:t>fall under Domain I: Leaning Outcomes which has a set of nine indicators</w:t>
      </w:r>
      <w:r w:rsidR="00E32FE5" w:rsidRPr="00510123">
        <w:rPr>
          <w:rFonts w:ascii="Times New Roman" w:hAnsi="Times New Roman" w:cs="Times New Roman"/>
          <w:sz w:val="24"/>
          <w:szCs w:val="24"/>
        </w:rPr>
        <w:t xml:space="preserve"> with a total weight of 180</w:t>
      </w:r>
      <w:r w:rsidR="0065036C" w:rsidRPr="00510123">
        <w:rPr>
          <w:rFonts w:ascii="Times New Roman" w:hAnsi="Times New Roman" w:cs="Times New Roman"/>
          <w:sz w:val="24"/>
          <w:szCs w:val="24"/>
        </w:rPr>
        <w:t xml:space="preserve">, except one the source of </w:t>
      </w:r>
      <w:r w:rsidR="001479E9" w:rsidRPr="00510123">
        <w:rPr>
          <w:rFonts w:ascii="Times New Roman" w:hAnsi="Times New Roman" w:cs="Times New Roman"/>
          <w:sz w:val="24"/>
          <w:szCs w:val="24"/>
        </w:rPr>
        <w:t xml:space="preserve">the </w:t>
      </w:r>
      <w:r w:rsidR="0065036C" w:rsidRPr="00510123">
        <w:rPr>
          <w:rFonts w:ascii="Times New Roman" w:hAnsi="Times New Roman" w:cs="Times New Roman"/>
          <w:sz w:val="24"/>
          <w:szCs w:val="24"/>
        </w:rPr>
        <w:t>remaining eight indic</w:t>
      </w:r>
      <w:r w:rsidR="001479E9" w:rsidRPr="00510123">
        <w:rPr>
          <w:rFonts w:ascii="Times New Roman" w:hAnsi="Times New Roman" w:cs="Times New Roman"/>
          <w:sz w:val="24"/>
          <w:szCs w:val="24"/>
        </w:rPr>
        <w:t>a</w:t>
      </w:r>
      <w:r w:rsidR="0065036C" w:rsidRPr="00510123">
        <w:rPr>
          <w:rFonts w:ascii="Times New Roman" w:hAnsi="Times New Roman" w:cs="Times New Roman"/>
          <w:sz w:val="24"/>
          <w:szCs w:val="24"/>
        </w:rPr>
        <w:t xml:space="preserve">tors is the National Achievement Survey conducted by the NCERT in 2017. </w:t>
      </w:r>
      <w:r w:rsidR="00E32FE5" w:rsidRPr="00510123">
        <w:rPr>
          <w:rFonts w:ascii="Times New Roman" w:hAnsi="Times New Roman" w:cs="Times New Roman"/>
          <w:sz w:val="24"/>
          <w:szCs w:val="24"/>
        </w:rPr>
        <w:t>In the last part</w:t>
      </w:r>
      <w:r w:rsidR="0092362C" w:rsidRPr="00510123">
        <w:rPr>
          <w:rFonts w:ascii="Times New Roman" w:hAnsi="Times New Roman" w:cs="Times New Roman"/>
          <w:sz w:val="24"/>
          <w:szCs w:val="24"/>
        </w:rPr>
        <w:t>,</w:t>
      </w:r>
      <w:r w:rsidR="00E32FE5" w:rsidRPr="00510123">
        <w:rPr>
          <w:rFonts w:ascii="Times New Roman" w:hAnsi="Times New Roman" w:cs="Times New Roman"/>
          <w:sz w:val="24"/>
          <w:szCs w:val="24"/>
        </w:rPr>
        <w:t xml:space="preserve"> we shall discuss </w:t>
      </w:r>
      <w:r w:rsidR="000E682B" w:rsidRPr="00510123">
        <w:rPr>
          <w:rFonts w:ascii="Times New Roman" w:hAnsi="Times New Roman" w:cs="Times New Roman"/>
          <w:sz w:val="24"/>
          <w:szCs w:val="24"/>
        </w:rPr>
        <w:t xml:space="preserve">the </w:t>
      </w:r>
      <w:r w:rsidR="0092362C" w:rsidRPr="00510123">
        <w:rPr>
          <w:rFonts w:ascii="Times New Roman" w:hAnsi="Times New Roman" w:cs="Times New Roman"/>
          <w:sz w:val="24"/>
          <w:szCs w:val="24"/>
        </w:rPr>
        <w:t>weights</w:t>
      </w:r>
      <w:r w:rsidR="000E682B" w:rsidRPr="00510123">
        <w:rPr>
          <w:rFonts w:ascii="Times New Roman" w:hAnsi="Times New Roman" w:cs="Times New Roman"/>
          <w:sz w:val="24"/>
          <w:szCs w:val="24"/>
        </w:rPr>
        <w:t xml:space="preserve"> assig</w:t>
      </w:r>
      <w:r w:rsidR="00E32FE5" w:rsidRPr="00510123">
        <w:rPr>
          <w:rFonts w:ascii="Times New Roman" w:hAnsi="Times New Roman" w:cs="Times New Roman"/>
          <w:sz w:val="24"/>
          <w:szCs w:val="24"/>
        </w:rPr>
        <w:t xml:space="preserve">ned and </w:t>
      </w:r>
      <w:r w:rsidR="000E682B" w:rsidRPr="00510123">
        <w:rPr>
          <w:rFonts w:ascii="Times New Roman" w:hAnsi="Times New Roman" w:cs="Times New Roman"/>
          <w:sz w:val="24"/>
          <w:szCs w:val="24"/>
        </w:rPr>
        <w:t xml:space="preserve">the </w:t>
      </w:r>
      <w:r w:rsidR="00E32FE5" w:rsidRPr="00510123">
        <w:rPr>
          <w:rFonts w:ascii="Times New Roman" w:hAnsi="Times New Roman" w:cs="Times New Roman"/>
          <w:sz w:val="24"/>
          <w:szCs w:val="24"/>
        </w:rPr>
        <w:t>metho</w:t>
      </w:r>
      <w:r w:rsidR="000E682B" w:rsidRPr="00510123">
        <w:rPr>
          <w:rFonts w:ascii="Times New Roman" w:hAnsi="Times New Roman" w:cs="Times New Roman"/>
          <w:sz w:val="24"/>
          <w:szCs w:val="24"/>
        </w:rPr>
        <w:t>dolog</w:t>
      </w:r>
      <w:r w:rsidR="00E32FE5" w:rsidRPr="00510123">
        <w:rPr>
          <w:rFonts w:ascii="Times New Roman" w:hAnsi="Times New Roman" w:cs="Times New Roman"/>
          <w:sz w:val="24"/>
          <w:szCs w:val="24"/>
        </w:rPr>
        <w:t xml:space="preserve">y of assigning </w:t>
      </w:r>
      <w:r w:rsidR="003C1C37" w:rsidRPr="00510123">
        <w:rPr>
          <w:rFonts w:ascii="Times New Roman" w:hAnsi="Times New Roman" w:cs="Times New Roman"/>
          <w:sz w:val="24"/>
          <w:szCs w:val="24"/>
        </w:rPr>
        <w:t xml:space="preserve">the </w:t>
      </w:r>
      <w:r w:rsidR="00E32FE5" w:rsidRPr="00510123">
        <w:rPr>
          <w:rFonts w:ascii="Times New Roman" w:hAnsi="Times New Roman" w:cs="Times New Roman"/>
          <w:sz w:val="24"/>
          <w:szCs w:val="24"/>
        </w:rPr>
        <w:t xml:space="preserve">weights. </w:t>
      </w:r>
      <w:r w:rsidR="0065036C" w:rsidRPr="00510123">
        <w:rPr>
          <w:rFonts w:ascii="Times New Roman" w:hAnsi="Times New Roman" w:cs="Times New Roman"/>
          <w:sz w:val="24"/>
          <w:szCs w:val="24"/>
        </w:rPr>
        <w:t xml:space="preserve">The remaining lone indicator, namely </w:t>
      </w:r>
      <w:r w:rsidR="004065C2" w:rsidRPr="00510123">
        <w:rPr>
          <w:rFonts w:ascii="Times New Roman" w:hAnsi="Times New Roman" w:cs="Times New Roman"/>
          <w:sz w:val="24"/>
          <w:szCs w:val="24"/>
        </w:rPr>
        <w:t xml:space="preserve">the </w:t>
      </w:r>
      <w:r w:rsidR="0065036C" w:rsidRPr="00510123">
        <w:rPr>
          <w:rFonts w:ascii="Times New Roman" w:hAnsi="Times New Roman" w:cs="Times New Roman"/>
          <w:sz w:val="24"/>
          <w:szCs w:val="24"/>
        </w:rPr>
        <w:t xml:space="preserve">percentage of </w:t>
      </w:r>
      <w:r w:rsidR="004065C2" w:rsidRPr="00510123">
        <w:rPr>
          <w:rFonts w:ascii="Times New Roman" w:hAnsi="Times New Roman" w:cs="Times New Roman"/>
          <w:sz w:val="24"/>
          <w:szCs w:val="24"/>
        </w:rPr>
        <w:t xml:space="preserve">Government &amp; Aided </w:t>
      </w:r>
      <w:r w:rsidR="0065036C" w:rsidRPr="00510123">
        <w:rPr>
          <w:rFonts w:ascii="Times New Roman" w:hAnsi="Times New Roman" w:cs="Times New Roman"/>
          <w:sz w:val="24"/>
          <w:szCs w:val="24"/>
        </w:rPr>
        <w:t>elementary schools which have displayed class-wise learning outcomes</w:t>
      </w:r>
      <w:r w:rsidR="004065C2" w:rsidRPr="00510123">
        <w:rPr>
          <w:rFonts w:ascii="Times New Roman" w:hAnsi="Times New Roman" w:cs="Times New Roman"/>
          <w:sz w:val="24"/>
          <w:szCs w:val="24"/>
        </w:rPr>
        <w:t xml:space="preserve"> and reported on the Shagun portal. Is it elementary schools or elementary stage? is not specified. Since the data uploaded on the Shagun portal is not available in the public domain, it is not possible to know whether the same is reported by the schools or states </w:t>
      </w:r>
      <w:r w:rsidR="001479E9" w:rsidRPr="00510123">
        <w:rPr>
          <w:rFonts w:ascii="Times New Roman" w:hAnsi="Times New Roman" w:cs="Times New Roman"/>
          <w:sz w:val="24"/>
          <w:szCs w:val="24"/>
        </w:rPr>
        <w:t xml:space="preserve">that </w:t>
      </w:r>
      <w:r w:rsidR="004065C2" w:rsidRPr="00510123">
        <w:rPr>
          <w:rFonts w:ascii="Times New Roman" w:hAnsi="Times New Roman" w:cs="Times New Roman"/>
          <w:sz w:val="24"/>
          <w:szCs w:val="24"/>
        </w:rPr>
        <w:t xml:space="preserve">have reported </w:t>
      </w:r>
      <w:r w:rsidR="001479E9" w:rsidRPr="00510123">
        <w:rPr>
          <w:rFonts w:ascii="Times New Roman" w:hAnsi="Times New Roman" w:cs="Times New Roman"/>
          <w:sz w:val="24"/>
          <w:szCs w:val="24"/>
        </w:rPr>
        <w:t xml:space="preserve">the </w:t>
      </w:r>
      <w:r w:rsidR="004065C2" w:rsidRPr="00510123">
        <w:rPr>
          <w:rFonts w:ascii="Times New Roman" w:hAnsi="Times New Roman" w:cs="Times New Roman"/>
          <w:sz w:val="24"/>
          <w:szCs w:val="24"/>
        </w:rPr>
        <w:t xml:space="preserve">percentage of such schools? Is the percentage reported for the entire state as a whole or district-specific percentage has also been reported? </w:t>
      </w:r>
      <w:r w:rsidR="000D1416" w:rsidRPr="00510123">
        <w:rPr>
          <w:rFonts w:ascii="Times New Roman" w:hAnsi="Times New Roman" w:cs="Times New Roman"/>
          <w:sz w:val="24"/>
          <w:szCs w:val="24"/>
        </w:rPr>
        <w:t xml:space="preserve">It would have been better to use </w:t>
      </w:r>
      <w:r w:rsidR="000E682B" w:rsidRPr="00510123">
        <w:rPr>
          <w:rFonts w:ascii="Times New Roman" w:hAnsi="Times New Roman" w:cs="Times New Roman"/>
          <w:sz w:val="24"/>
          <w:szCs w:val="24"/>
        </w:rPr>
        <w:t xml:space="preserve">the </w:t>
      </w:r>
      <w:r w:rsidR="000D1416" w:rsidRPr="00510123">
        <w:rPr>
          <w:rFonts w:ascii="Times New Roman" w:hAnsi="Times New Roman" w:cs="Times New Roman"/>
          <w:sz w:val="24"/>
          <w:szCs w:val="24"/>
        </w:rPr>
        <w:t>percentage of districts having displayed class-wise learning outcomes which should have been converted</w:t>
      </w:r>
      <w:r w:rsidR="00F76B31" w:rsidRPr="00510123">
        <w:rPr>
          <w:rFonts w:ascii="Times New Roman" w:hAnsi="Times New Roman" w:cs="Times New Roman"/>
          <w:sz w:val="24"/>
          <w:szCs w:val="24"/>
        </w:rPr>
        <w:t xml:space="preserve"> into </w:t>
      </w:r>
      <w:r w:rsidR="001479E9" w:rsidRPr="00510123">
        <w:rPr>
          <w:rFonts w:ascii="Times New Roman" w:hAnsi="Times New Roman" w:cs="Times New Roman"/>
          <w:sz w:val="24"/>
          <w:szCs w:val="24"/>
        </w:rPr>
        <w:t xml:space="preserve">the </w:t>
      </w:r>
      <w:r w:rsidR="000D1416" w:rsidRPr="00510123">
        <w:rPr>
          <w:rFonts w:ascii="Times New Roman" w:hAnsi="Times New Roman" w:cs="Times New Roman"/>
          <w:sz w:val="24"/>
          <w:szCs w:val="24"/>
        </w:rPr>
        <w:t xml:space="preserve">state-specific indicator. </w:t>
      </w:r>
      <w:r w:rsidR="00860718" w:rsidRPr="00510123">
        <w:rPr>
          <w:rFonts w:ascii="Times New Roman" w:hAnsi="Times New Roman" w:cs="Times New Roman"/>
          <w:sz w:val="24"/>
          <w:szCs w:val="24"/>
        </w:rPr>
        <w:t xml:space="preserve">A state </w:t>
      </w:r>
      <w:r w:rsidR="00860718" w:rsidRPr="00510123">
        <w:rPr>
          <w:rFonts w:ascii="Times New Roman" w:hAnsi="Times New Roman" w:cs="Times New Roman"/>
          <w:sz w:val="24"/>
          <w:szCs w:val="24"/>
        </w:rPr>
        <w:lastRenderedPageBreak/>
        <w:t>having 80 percent may be treated as good compared to other states but within the state</w:t>
      </w:r>
      <w:r w:rsidR="00F76B31" w:rsidRPr="00510123">
        <w:rPr>
          <w:rFonts w:ascii="Times New Roman" w:hAnsi="Times New Roman" w:cs="Times New Roman"/>
          <w:sz w:val="24"/>
          <w:szCs w:val="24"/>
        </w:rPr>
        <w:t xml:space="preserve">, it may not present the true picture of displaying school-wise outcome. Instead of </w:t>
      </w:r>
      <w:r w:rsidR="001479E9" w:rsidRPr="00510123">
        <w:rPr>
          <w:rFonts w:ascii="Times New Roman" w:hAnsi="Times New Roman" w:cs="Times New Roman"/>
          <w:sz w:val="24"/>
          <w:szCs w:val="24"/>
        </w:rPr>
        <w:t xml:space="preserve">the </w:t>
      </w:r>
      <w:r w:rsidR="00F76B31" w:rsidRPr="00510123">
        <w:rPr>
          <w:rFonts w:ascii="Times New Roman" w:hAnsi="Times New Roman" w:cs="Times New Roman"/>
          <w:sz w:val="24"/>
          <w:szCs w:val="24"/>
        </w:rPr>
        <w:t>percentage of schools having displayed learning outcome</w:t>
      </w:r>
      <w:r w:rsidR="001479E9" w:rsidRPr="00510123">
        <w:rPr>
          <w:rFonts w:ascii="Times New Roman" w:hAnsi="Times New Roman" w:cs="Times New Roman"/>
          <w:sz w:val="24"/>
          <w:szCs w:val="24"/>
        </w:rPr>
        <w:t>s</w:t>
      </w:r>
      <w:r w:rsidR="00F76B31" w:rsidRPr="00510123">
        <w:rPr>
          <w:rFonts w:ascii="Times New Roman" w:hAnsi="Times New Roman" w:cs="Times New Roman"/>
          <w:sz w:val="24"/>
          <w:szCs w:val="24"/>
        </w:rPr>
        <w:t xml:space="preserve">, a better indicator would be to consider </w:t>
      </w:r>
      <w:r w:rsidR="001479E9" w:rsidRPr="00510123">
        <w:rPr>
          <w:rFonts w:ascii="Times New Roman" w:hAnsi="Times New Roman" w:cs="Times New Roman"/>
          <w:sz w:val="24"/>
          <w:szCs w:val="24"/>
        </w:rPr>
        <w:t xml:space="preserve">the </w:t>
      </w:r>
      <w:r w:rsidR="00F76B31" w:rsidRPr="00510123">
        <w:rPr>
          <w:rFonts w:ascii="Times New Roman" w:hAnsi="Times New Roman" w:cs="Times New Roman"/>
          <w:sz w:val="24"/>
          <w:szCs w:val="24"/>
        </w:rPr>
        <w:t>percentage of schools having displayed student-wise learning outcome</w:t>
      </w:r>
      <w:r w:rsidR="001479E9" w:rsidRPr="00510123">
        <w:rPr>
          <w:rFonts w:ascii="Times New Roman" w:hAnsi="Times New Roman" w:cs="Times New Roman"/>
          <w:sz w:val="24"/>
          <w:szCs w:val="24"/>
        </w:rPr>
        <w:t>s</w:t>
      </w:r>
      <w:r w:rsidR="00F76B31" w:rsidRPr="00510123">
        <w:rPr>
          <w:rFonts w:ascii="Times New Roman" w:hAnsi="Times New Roman" w:cs="Times New Roman"/>
          <w:sz w:val="24"/>
          <w:szCs w:val="24"/>
        </w:rPr>
        <w:t xml:space="preserve">. It would be of interest to know how this indicator was authenticated by the officers engaged in </w:t>
      </w:r>
      <w:r w:rsidR="001479E9" w:rsidRPr="00510123">
        <w:rPr>
          <w:rFonts w:ascii="Times New Roman" w:hAnsi="Times New Roman" w:cs="Times New Roman"/>
          <w:sz w:val="24"/>
          <w:szCs w:val="24"/>
        </w:rPr>
        <w:t xml:space="preserve">the </w:t>
      </w:r>
      <w:r w:rsidR="00F76B31" w:rsidRPr="00510123">
        <w:rPr>
          <w:rFonts w:ascii="Times New Roman" w:hAnsi="Times New Roman" w:cs="Times New Roman"/>
          <w:sz w:val="24"/>
          <w:szCs w:val="24"/>
        </w:rPr>
        <w:t xml:space="preserve">PGI exercise which is otherwise impossible to check and there is no option to accept the information as submitted by the State/UT.  </w:t>
      </w:r>
      <w:r w:rsidR="001479E9" w:rsidRPr="00510123">
        <w:rPr>
          <w:rFonts w:ascii="Times New Roman" w:hAnsi="Times New Roman" w:cs="Times New Roman"/>
          <w:sz w:val="24"/>
          <w:szCs w:val="24"/>
        </w:rPr>
        <w:t>Ano</w:t>
      </w:r>
      <w:r w:rsidR="00F76B31" w:rsidRPr="00510123">
        <w:rPr>
          <w:rFonts w:ascii="Times New Roman" w:hAnsi="Times New Roman" w:cs="Times New Roman"/>
          <w:sz w:val="24"/>
          <w:szCs w:val="24"/>
        </w:rPr>
        <w:t>ther important limitation of the entire PGI exercise is that most of the indicators used are c</w:t>
      </w:r>
      <w:r w:rsidR="00CE1F8E" w:rsidRPr="00510123">
        <w:rPr>
          <w:rFonts w:ascii="Times New Roman" w:hAnsi="Times New Roman" w:cs="Times New Roman"/>
          <w:sz w:val="24"/>
          <w:szCs w:val="24"/>
        </w:rPr>
        <w:t>omputed only for the Governme</w:t>
      </w:r>
      <w:r w:rsidR="00F76B31" w:rsidRPr="00510123">
        <w:rPr>
          <w:rFonts w:ascii="Times New Roman" w:hAnsi="Times New Roman" w:cs="Times New Roman"/>
          <w:sz w:val="24"/>
          <w:szCs w:val="24"/>
        </w:rPr>
        <w:t>nt and Aided schools which is of limited use and do</w:t>
      </w:r>
      <w:r w:rsidR="001479E9" w:rsidRPr="00510123">
        <w:rPr>
          <w:rFonts w:ascii="Times New Roman" w:hAnsi="Times New Roman" w:cs="Times New Roman"/>
          <w:sz w:val="24"/>
          <w:szCs w:val="24"/>
        </w:rPr>
        <w:t>es</w:t>
      </w:r>
      <w:r w:rsidR="00F76B31" w:rsidRPr="00510123">
        <w:rPr>
          <w:rFonts w:ascii="Times New Roman" w:hAnsi="Times New Roman" w:cs="Times New Roman"/>
          <w:sz w:val="24"/>
          <w:szCs w:val="24"/>
        </w:rPr>
        <w:t xml:space="preserve"> not present the true picture of the entire State/UT. </w:t>
      </w:r>
      <w:r w:rsidR="00CE1F8E" w:rsidRPr="00510123">
        <w:rPr>
          <w:rFonts w:ascii="Times New Roman" w:hAnsi="Times New Roman" w:cs="Times New Roman"/>
          <w:sz w:val="24"/>
          <w:szCs w:val="24"/>
        </w:rPr>
        <w:t xml:space="preserve">Percentage of schools displayed class-wise learning outcomes means one time or concurrently in an academic session also need to be specified or whether the same is part of </w:t>
      </w:r>
      <w:r w:rsidR="001479E9" w:rsidRPr="00510123">
        <w:rPr>
          <w:rFonts w:ascii="Times New Roman" w:hAnsi="Times New Roman" w:cs="Times New Roman"/>
          <w:sz w:val="24"/>
          <w:szCs w:val="24"/>
        </w:rPr>
        <w:t xml:space="preserve">the </w:t>
      </w:r>
      <w:r w:rsidR="00CE1F8E" w:rsidRPr="00510123">
        <w:rPr>
          <w:rFonts w:ascii="Times New Roman" w:hAnsi="Times New Roman" w:cs="Times New Roman"/>
          <w:sz w:val="24"/>
          <w:szCs w:val="24"/>
        </w:rPr>
        <w:t xml:space="preserve">periodic evaluation or for the same a special learning outcome on the pattern of NAS is supposed to be conducted by each of the Government </w:t>
      </w:r>
      <w:r w:rsidR="00C26D2F" w:rsidRPr="00510123">
        <w:rPr>
          <w:rFonts w:ascii="Times New Roman" w:hAnsi="Times New Roman" w:cs="Times New Roman"/>
          <w:sz w:val="24"/>
          <w:szCs w:val="24"/>
        </w:rPr>
        <w:t>&amp;</w:t>
      </w:r>
      <w:r w:rsidR="00CE1F8E" w:rsidRPr="00510123">
        <w:rPr>
          <w:rFonts w:ascii="Times New Roman" w:hAnsi="Times New Roman" w:cs="Times New Roman"/>
          <w:sz w:val="24"/>
          <w:szCs w:val="24"/>
        </w:rPr>
        <w:t xml:space="preserve"> Aided school.  </w:t>
      </w:r>
      <w:r w:rsidR="001479E9" w:rsidRPr="00510123">
        <w:rPr>
          <w:rFonts w:ascii="Times New Roman" w:hAnsi="Times New Roman" w:cs="Times New Roman"/>
          <w:sz w:val="24"/>
          <w:szCs w:val="24"/>
        </w:rPr>
        <w:t xml:space="preserve">The questions raised must </w:t>
      </w:r>
      <w:r w:rsidR="00983C7B" w:rsidRPr="00510123">
        <w:rPr>
          <w:rFonts w:ascii="Times New Roman" w:hAnsi="Times New Roman" w:cs="Times New Roman"/>
          <w:sz w:val="24"/>
          <w:szCs w:val="24"/>
        </w:rPr>
        <w:t>find answers in PGI during the n</w:t>
      </w:r>
      <w:r w:rsidR="001479E9" w:rsidRPr="00510123">
        <w:rPr>
          <w:rFonts w:ascii="Times New Roman" w:hAnsi="Times New Roman" w:cs="Times New Roman"/>
          <w:sz w:val="24"/>
          <w:szCs w:val="24"/>
        </w:rPr>
        <w:t>e</w:t>
      </w:r>
      <w:r w:rsidR="00F77537">
        <w:rPr>
          <w:rFonts w:ascii="Times New Roman" w:hAnsi="Times New Roman" w:cs="Times New Roman"/>
          <w:sz w:val="24"/>
          <w:szCs w:val="24"/>
        </w:rPr>
        <w:t>x</w:t>
      </w:r>
      <w:r w:rsidR="001479E9" w:rsidRPr="00510123">
        <w:rPr>
          <w:rFonts w:ascii="Times New Roman" w:hAnsi="Times New Roman" w:cs="Times New Roman"/>
          <w:sz w:val="24"/>
          <w:szCs w:val="24"/>
        </w:rPr>
        <w:t xml:space="preserve">t round of computation. </w:t>
      </w:r>
    </w:p>
    <w:p w:rsidR="00920E35" w:rsidRPr="00510123" w:rsidRDefault="00D702B3" w:rsidP="008165AC">
      <w:pPr>
        <w:shd w:val="clear" w:color="auto" w:fill="FFFFFF"/>
        <w:jc w:val="center"/>
        <w:textAlignment w:val="baseline"/>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Category 1:  Outc</w:t>
      </w:r>
      <w:r w:rsidR="00920E35" w:rsidRPr="00510123">
        <w:rPr>
          <w:rFonts w:ascii="Times New Roman" w:eastAsia="Times New Roman" w:hAnsi="Times New Roman" w:cs="Times New Roman"/>
          <w:b/>
          <w:bCs/>
          <w:sz w:val="24"/>
          <w:szCs w:val="24"/>
        </w:rPr>
        <w:t>omes</w:t>
      </w:r>
    </w:p>
    <w:p w:rsidR="00F76B31" w:rsidRPr="00510123" w:rsidRDefault="00F76B31" w:rsidP="008165AC">
      <w:pPr>
        <w:shd w:val="clear" w:color="auto" w:fill="FFFFFF"/>
        <w:jc w:val="center"/>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b/>
          <w:bCs/>
          <w:sz w:val="24"/>
          <w:szCs w:val="24"/>
        </w:rPr>
        <w:t>Domain I: Learning Outcomes &amp; Quality of Education</w:t>
      </w:r>
      <w:r w:rsidR="00DE3C7F" w:rsidRPr="00510123">
        <w:rPr>
          <w:rFonts w:ascii="Times New Roman" w:eastAsia="Times New Roman" w:hAnsi="Times New Roman" w:cs="Times New Roman"/>
          <w:b/>
          <w:bCs/>
          <w:sz w:val="24"/>
          <w:szCs w:val="24"/>
        </w:rPr>
        <w:t xml:space="preserve"> Indicators</w:t>
      </w:r>
    </w:p>
    <w:tbl>
      <w:tblPr>
        <w:tblW w:w="9871" w:type="dxa"/>
        <w:tblInd w:w="100" w:type="dxa"/>
        <w:tblLook w:val="04A0"/>
      </w:tblPr>
      <w:tblGrid>
        <w:gridCol w:w="1000"/>
        <w:gridCol w:w="5816"/>
        <w:gridCol w:w="2116"/>
        <w:gridCol w:w="939"/>
      </w:tblGrid>
      <w:tr w:rsidR="0065036C" w:rsidRPr="00510123" w:rsidTr="005C05C6">
        <w:trPr>
          <w:trHeight w:val="64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36C" w:rsidRPr="00510123" w:rsidRDefault="001479E9" w:rsidP="00A60606">
            <w:pPr>
              <w:jc w:val="center"/>
              <w:rPr>
                <w:rFonts w:ascii="Times New Roman" w:eastAsia="Times New Roman" w:hAnsi="Times New Roman" w:cs="Times New Roman"/>
              </w:rPr>
            </w:pPr>
            <w:r w:rsidRPr="00510123">
              <w:rPr>
                <w:rFonts w:ascii="Times New Roman" w:eastAsia="Times New Roman" w:hAnsi="Times New Roman" w:cs="Times New Roman"/>
              </w:rPr>
              <w:t>Sl. No.</w:t>
            </w:r>
          </w:p>
        </w:tc>
        <w:tc>
          <w:tcPr>
            <w:tcW w:w="5816" w:type="dxa"/>
            <w:tcBorders>
              <w:top w:val="single" w:sz="8" w:space="0" w:color="auto"/>
              <w:left w:val="nil"/>
              <w:bottom w:val="single" w:sz="8" w:space="0" w:color="auto"/>
              <w:right w:val="single" w:sz="8" w:space="0" w:color="auto"/>
            </w:tcBorders>
            <w:shd w:val="clear" w:color="000000" w:fill="FFFFFF"/>
            <w:hideMark/>
          </w:tcPr>
          <w:p w:rsidR="0065036C" w:rsidRPr="00510123" w:rsidRDefault="0065036C" w:rsidP="00A60606">
            <w:pPr>
              <w:jc w:val="center"/>
              <w:rPr>
                <w:rFonts w:ascii="Times New Roman" w:eastAsia="Times New Roman" w:hAnsi="Times New Roman" w:cs="Times New Roman"/>
                <w:b/>
                <w:bCs/>
              </w:rPr>
            </w:pPr>
            <w:r w:rsidRPr="00510123">
              <w:rPr>
                <w:rFonts w:ascii="Times New Roman" w:eastAsia="Times New Roman" w:hAnsi="Times New Roman" w:cs="Times New Roman"/>
                <w:b/>
                <w:bCs/>
              </w:rPr>
              <w:t>Total Domain Weight 180</w:t>
            </w:r>
          </w:p>
        </w:tc>
        <w:tc>
          <w:tcPr>
            <w:tcW w:w="2116" w:type="dxa"/>
            <w:tcBorders>
              <w:top w:val="single" w:sz="8" w:space="0" w:color="auto"/>
              <w:left w:val="nil"/>
              <w:bottom w:val="single" w:sz="8" w:space="0" w:color="auto"/>
              <w:right w:val="nil"/>
            </w:tcBorders>
            <w:shd w:val="clear" w:color="000000" w:fill="FFFFFF"/>
            <w:vAlign w:val="center"/>
            <w:hideMark/>
          </w:tcPr>
          <w:p w:rsidR="0065036C" w:rsidRPr="00510123" w:rsidRDefault="0065036C" w:rsidP="00A60606">
            <w:pPr>
              <w:jc w:val="center"/>
              <w:rPr>
                <w:rFonts w:ascii="Times New Roman" w:eastAsia="Times New Roman" w:hAnsi="Times New Roman" w:cs="Times New Roman"/>
                <w:b/>
              </w:rPr>
            </w:pPr>
            <w:r w:rsidRPr="00510123">
              <w:rPr>
                <w:rFonts w:ascii="Times New Roman" w:eastAsia="Times New Roman" w:hAnsi="Times New Roman" w:cs="Times New Roman"/>
                <w:b/>
              </w:rPr>
              <w:t>Source of Information</w:t>
            </w: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5036C" w:rsidRPr="00510123" w:rsidRDefault="0065036C" w:rsidP="00A60606">
            <w:pPr>
              <w:jc w:val="center"/>
              <w:rPr>
                <w:rFonts w:ascii="Times New Roman" w:eastAsia="Times New Roman" w:hAnsi="Times New Roman" w:cs="Times New Roman"/>
                <w:b/>
                <w:bCs/>
              </w:rPr>
            </w:pPr>
            <w:r w:rsidRPr="00510123">
              <w:rPr>
                <w:rFonts w:ascii="Times New Roman" w:eastAsia="Times New Roman" w:hAnsi="Times New Roman" w:cs="Times New Roman"/>
                <w:b/>
                <w:bCs/>
              </w:rPr>
              <w:t>Weight</w:t>
            </w:r>
          </w:p>
        </w:tc>
      </w:tr>
      <w:tr w:rsidR="0023005A" w:rsidRPr="00510123" w:rsidTr="005C05C6">
        <w:trPr>
          <w:trHeight w:val="46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05A" w:rsidRPr="00510123" w:rsidRDefault="0023005A" w:rsidP="0065036C">
            <w:pPr>
              <w:rPr>
                <w:rFonts w:ascii="Times New Roman" w:eastAsia="Times New Roman" w:hAnsi="Times New Roman" w:cs="Times New Roman"/>
              </w:rPr>
            </w:pPr>
            <w:r w:rsidRPr="00510123">
              <w:rPr>
                <w:rFonts w:ascii="Times New Roman" w:eastAsia="Times New Roman" w:hAnsi="Times New Roman" w:cs="Times New Roman"/>
              </w:rPr>
              <w:t>1</w:t>
            </w:r>
          </w:p>
        </w:tc>
        <w:tc>
          <w:tcPr>
            <w:tcW w:w="5816" w:type="dxa"/>
            <w:tcBorders>
              <w:top w:val="single" w:sz="8" w:space="0" w:color="auto"/>
              <w:left w:val="nil"/>
              <w:bottom w:val="single" w:sz="8" w:space="0" w:color="auto"/>
              <w:right w:val="single" w:sz="8" w:space="0" w:color="auto"/>
            </w:tcBorders>
            <w:shd w:val="clear" w:color="000000" w:fill="FFFFFF"/>
            <w:vAlign w:val="center"/>
            <w:hideMark/>
          </w:tcPr>
          <w:p w:rsidR="0023005A" w:rsidRPr="00510123" w:rsidRDefault="0065036C" w:rsidP="0023005A">
            <w:pPr>
              <w:rPr>
                <w:rFonts w:ascii="Times New Roman" w:eastAsia="Times New Roman" w:hAnsi="Times New Roman" w:cs="Times New Roman"/>
              </w:rPr>
            </w:pPr>
            <w:r w:rsidRPr="00510123">
              <w:rPr>
                <w:rFonts w:ascii="Times New Roman" w:eastAsia="Times New Roman" w:hAnsi="Times New Roman" w:cs="Times New Roman"/>
              </w:rPr>
              <w:t>Percentage</w:t>
            </w:r>
            <w:r w:rsidR="0023005A" w:rsidRPr="00510123">
              <w:rPr>
                <w:rFonts w:ascii="Times New Roman" w:eastAsia="Times New Roman" w:hAnsi="Times New Roman" w:cs="Times New Roman"/>
              </w:rPr>
              <w:t xml:space="preserve"> of Elementary schools which have displayed class wise Learning </w:t>
            </w:r>
            <w:r w:rsidRPr="00510123">
              <w:rPr>
                <w:rFonts w:ascii="Times New Roman" w:eastAsia="Times New Roman" w:hAnsi="Times New Roman" w:cs="Times New Roman"/>
              </w:rPr>
              <w:t>Outcomes</w:t>
            </w:r>
            <w:r w:rsidR="0023005A" w:rsidRPr="00510123">
              <w:rPr>
                <w:rFonts w:ascii="Times New Roman" w:eastAsia="Times New Roman" w:hAnsi="Times New Roman" w:cs="Times New Roman"/>
              </w:rPr>
              <w:t xml:space="preserve"> </w:t>
            </w:r>
          </w:p>
        </w:tc>
        <w:tc>
          <w:tcPr>
            <w:tcW w:w="2116" w:type="dxa"/>
            <w:tcBorders>
              <w:top w:val="single" w:sz="8" w:space="0" w:color="auto"/>
              <w:left w:val="nil"/>
              <w:bottom w:val="single" w:sz="8" w:space="0" w:color="auto"/>
              <w:right w:val="nil"/>
            </w:tcBorders>
            <w:shd w:val="clear" w:color="000000" w:fill="FFFFFF"/>
            <w:vAlign w:val="center"/>
            <w:hideMark/>
          </w:tcPr>
          <w:p w:rsidR="0023005A" w:rsidRPr="00510123" w:rsidRDefault="0023005A" w:rsidP="008A5B0A">
            <w:pPr>
              <w:jc w:val="center"/>
              <w:rPr>
                <w:rFonts w:ascii="Times New Roman" w:eastAsia="Times New Roman" w:hAnsi="Times New Roman" w:cs="Times New Roman"/>
                <w:b/>
              </w:rPr>
            </w:pPr>
            <w:r w:rsidRPr="00510123">
              <w:rPr>
                <w:rFonts w:ascii="Times New Roman" w:eastAsia="Times New Roman" w:hAnsi="Times New Roman" w:cs="Times New Roman"/>
                <w:b/>
              </w:rPr>
              <w:t>Shagun</w:t>
            </w:r>
            <w:r w:rsidR="008A5B0A" w:rsidRPr="00510123">
              <w:rPr>
                <w:rFonts w:ascii="Times New Roman" w:eastAsia="Times New Roman" w:hAnsi="Times New Roman" w:cs="Times New Roman"/>
                <w:b/>
              </w:rPr>
              <w:t xml:space="preserve"> Portal</w:t>
            </w: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3005A" w:rsidRPr="00510123" w:rsidRDefault="0023005A" w:rsidP="001479E9">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516"/>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w:t>
            </w:r>
          </w:p>
        </w:tc>
        <w:tc>
          <w:tcPr>
            <w:tcW w:w="5816"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Average Language score in Class 3 - Government and Government schools</w:t>
            </w:r>
          </w:p>
        </w:tc>
        <w:tc>
          <w:tcPr>
            <w:tcW w:w="2116" w:type="dxa"/>
            <w:vMerge w:val="restart"/>
            <w:tcBorders>
              <w:top w:val="nil"/>
              <w:left w:val="nil"/>
              <w:right w:val="single" w:sz="8" w:space="0" w:color="auto"/>
            </w:tcBorders>
            <w:shd w:val="clear" w:color="000000" w:fill="FFFFFF"/>
            <w:vAlign w:val="center"/>
            <w:hideMark/>
          </w:tcPr>
          <w:p w:rsidR="008A5B0A" w:rsidRPr="00510123" w:rsidRDefault="008A5B0A" w:rsidP="008A5B0A">
            <w:pPr>
              <w:jc w:val="center"/>
              <w:rPr>
                <w:rFonts w:ascii="Times New Roman" w:eastAsia="Times New Roman" w:hAnsi="Times New Roman" w:cs="Times New Roman"/>
                <w:b/>
              </w:rPr>
            </w:pPr>
            <w:r w:rsidRPr="00510123">
              <w:rPr>
                <w:rFonts w:ascii="Times New Roman" w:eastAsia="Times New Roman" w:hAnsi="Times New Roman" w:cs="Times New Roman"/>
                <w:b/>
              </w:rPr>
              <w:t>NCERT (NAS)</w:t>
            </w:r>
          </w:p>
          <w:p w:rsidR="008A5B0A" w:rsidRPr="00510123" w:rsidRDefault="008A5B0A" w:rsidP="008A5B0A">
            <w:pPr>
              <w:jc w:val="center"/>
              <w:rPr>
                <w:rFonts w:ascii="Times New Roman" w:eastAsia="Times New Roman" w:hAnsi="Times New Roman" w:cs="Times New Roman"/>
                <w:b/>
              </w:rPr>
            </w:pPr>
          </w:p>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63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3</w:t>
            </w:r>
          </w:p>
        </w:tc>
        <w:tc>
          <w:tcPr>
            <w:tcW w:w="5816"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 xml:space="preserve">Average Mathematics score in Class 3 - Government and Government schools </w:t>
            </w:r>
          </w:p>
        </w:tc>
        <w:tc>
          <w:tcPr>
            <w:tcW w:w="2116" w:type="dxa"/>
            <w:vMerge/>
            <w:tcBorders>
              <w:left w:val="nil"/>
              <w:right w:val="single" w:sz="8" w:space="0" w:color="auto"/>
            </w:tcBorders>
            <w:shd w:val="clear" w:color="auto" w:fill="auto"/>
            <w:hideMark/>
          </w:tcPr>
          <w:p w:rsidR="008A5B0A" w:rsidRPr="00510123" w:rsidRDefault="008A5B0A" w:rsidP="008A5B0A"/>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19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4</w:t>
            </w:r>
          </w:p>
        </w:tc>
        <w:tc>
          <w:tcPr>
            <w:tcW w:w="5816"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Average Language score in Class 5 - Government and Government schools</w:t>
            </w:r>
          </w:p>
        </w:tc>
        <w:tc>
          <w:tcPr>
            <w:tcW w:w="2116" w:type="dxa"/>
            <w:vMerge/>
            <w:tcBorders>
              <w:left w:val="nil"/>
              <w:right w:val="single" w:sz="8" w:space="0" w:color="auto"/>
            </w:tcBorders>
            <w:shd w:val="clear" w:color="auto" w:fill="auto"/>
            <w:hideMark/>
          </w:tcPr>
          <w:p w:rsidR="008A5B0A" w:rsidRPr="00510123" w:rsidRDefault="008A5B0A" w:rsidP="008A5B0A"/>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286"/>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5</w:t>
            </w:r>
          </w:p>
        </w:tc>
        <w:tc>
          <w:tcPr>
            <w:tcW w:w="5816"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 xml:space="preserve">Average Mathematics score in Class 5 -  Government and Government schools </w:t>
            </w:r>
          </w:p>
        </w:tc>
        <w:tc>
          <w:tcPr>
            <w:tcW w:w="2116" w:type="dxa"/>
            <w:vMerge/>
            <w:tcBorders>
              <w:left w:val="nil"/>
              <w:right w:val="single" w:sz="8" w:space="0" w:color="auto"/>
            </w:tcBorders>
            <w:shd w:val="clear" w:color="auto" w:fill="auto"/>
            <w:hideMark/>
          </w:tcPr>
          <w:p w:rsidR="008A5B0A" w:rsidRPr="00510123" w:rsidRDefault="008A5B0A" w:rsidP="008A5B0A"/>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469"/>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6</w:t>
            </w:r>
          </w:p>
        </w:tc>
        <w:tc>
          <w:tcPr>
            <w:tcW w:w="5816"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Average Language score in Class 8 - Government and Government schools</w:t>
            </w:r>
          </w:p>
        </w:tc>
        <w:tc>
          <w:tcPr>
            <w:tcW w:w="2116" w:type="dxa"/>
            <w:vMerge/>
            <w:tcBorders>
              <w:left w:val="nil"/>
              <w:right w:val="single" w:sz="8" w:space="0" w:color="auto"/>
            </w:tcBorders>
            <w:shd w:val="clear" w:color="auto" w:fill="auto"/>
            <w:hideMark/>
          </w:tcPr>
          <w:p w:rsidR="008A5B0A" w:rsidRPr="00510123" w:rsidRDefault="008A5B0A" w:rsidP="008A5B0A"/>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379"/>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7</w:t>
            </w:r>
          </w:p>
        </w:tc>
        <w:tc>
          <w:tcPr>
            <w:tcW w:w="5816" w:type="dxa"/>
            <w:tcBorders>
              <w:top w:val="nil"/>
              <w:left w:val="nil"/>
              <w:bottom w:val="single" w:sz="8" w:space="0" w:color="auto"/>
              <w:right w:val="single" w:sz="8" w:space="0" w:color="auto"/>
            </w:tcBorders>
            <w:shd w:val="clear" w:color="auto" w:fill="auto"/>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Average Mathematics score in Class 8 - Government and Government schools</w:t>
            </w:r>
          </w:p>
        </w:tc>
        <w:tc>
          <w:tcPr>
            <w:tcW w:w="2116" w:type="dxa"/>
            <w:vMerge/>
            <w:tcBorders>
              <w:left w:val="nil"/>
              <w:right w:val="single" w:sz="8" w:space="0" w:color="auto"/>
            </w:tcBorders>
            <w:shd w:val="clear" w:color="auto" w:fill="auto"/>
            <w:hideMark/>
          </w:tcPr>
          <w:p w:rsidR="008A5B0A" w:rsidRPr="00510123" w:rsidRDefault="008A5B0A" w:rsidP="008A5B0A"/>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431"/>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8</w:t>
            </w:r>
          </w:p>
        </w:tc>
        <w:tc>
          <w:tcPr>
            <w:tcW w:w="5816" w:type="dxa"/>
            <w:tcBorders>
              <w:top w:val="nil"/>
              <w:left w:val="nil"/>
              <w:bottom w:val="single" w:sz="8" w:space="0" w:color="auto"/>
              <w:right w:val="single" w:sz="8" w:space="0" w:color="auto"/>
            </w:tcBorders>
            <w:shd w:val="clear" w:color="auto" w:fill="auto"/>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Average Science score in Class 8 - Government and Government schools</w:t>
            </w:r>
          </w:p>
        </w:tc>
        <w:tc>
          <w:tcPr>
            <w:tcW w:w="2116" w:type="dxa"/>
            <w:vMerge/>
            <w:tcBorders>
              <w:left w:val="nil"/>
              <w:right w:val="single" w:sz="8" w:space="0" w:color="auto"/>
            </w:tcBorders>
            <w:shd w:val="clear" w:color="auto" w:fill="auto"/>
            <w:hideMark/>
          </w:tcPr>
          <w:p w:rsidR="008A5B0A" w:rsidRPr="00510123" w:rsidRDefault="008A5B0A" w:rsidP="008A5B0A"/>
        </w:tc>
        <w:tc>
          <w:tcPr>
            <w:tcW w:w="939" w:type="dxa"/>
            <w:tcBorders>
              <w:top w:val="nil"/>
              <w:left w:val="nil"/>
              <w:bottom w:val="single" w:sz="8" w:space="0" w:color="auto"/>
              <w:right w:val="single" w:sz="8" w:space="0" w:color="auto"/>
            </w:tcBorders>
            <w:shd w:val="clear" w:color="auto" w:fill="auto"/>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44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9</w:t>
            </w:r>
          </w:p>
        </w:tc>
        <w:tc>
          <w:tcPr>
            <w:tcW w:w="5816" w:type="dxa"/>
            <w:tcBorders>
              <w:top w:val="nil"/>
              <w:left w:val="nil"/>
              <w:bottom w:val="single" w:sz="4" w:space="0" w:color="auto"/>
              <w:right w:val="single" w:sz="8" w:space="0" w:color="auto"/>
            </w:tcBorders>
            <w:shd w:val="clear" w:color="auto" w:fill="auto"/>
            <w:hideMark/>
          </w:tcPr>
          <w:p w:rsidR="008A5B0A" w:rsidRPr="00510123" w:rsidRDefault="008A5B0A" w:rsidP="0023005A">
            <w:pPr>
              <w:rPr>
                <w:rFonts w:ascii="Times New Roman" w:eastAsia="Times New Roman" w:hAnsi="Times New Roman" w:cs="Times New Roman"/>
              </w:rPr>
            </w:pPr>
            <w:r w:rsidRPr="00510123">
              <w:rPr>
                <w:rFonts w:ascii="Times New Roman" w:eastAsia="Times New Roman" w:hAnsi="Times New Roman" w:cs="Times New Roman"/>
              </w:rPr>
              <w:t>Average Social Science score in Class 8- Government and Government schools</w:t>
            </w:r>
          </w:p>
        </w:tc>
        <w:tc>
          <w:tcPr>
            <w:tcW w:w="2116" w:type="dxa"/>
            <w:vMerge/>
            <w:tcBorders>
              <w:left w:val="nil"/>
              <w:bottom w:val="single" w:sz="4" w:space="0" w:color="auto"/>
              <w:right w:val="single" w:sz="8" w:space="0" w:color="auto"/>
            </w:tcBorders>
            <w:shd w:val="clear" w:color="auto" w:fill="auto"/>
            <w:hideMark/>
          </w:tcPr>
          <w:p w:rsidR="008A5B0A" w:rsidRPr="00510123" w:rsidRDefault="008A5B0A"/>
        </w:tc>
        <w:tc>
          <w:tcPr>
            <w:tcW w:w="939" w:type="dxa"/>
            <w:tcBorders>
              <w:top w:val="nil"/>
              <w:left w:val="single" w:sz="8" w:space="0" w:color="auto"/>
              <w:bottom w:val="single" w:sz="4" w:space="0" w:color="auto"/>
              <w:right w:val="single" w:sz="8" w:space="0" w:color="auto"/>
            </w:tcBorders>
            <w:shd w:val="clear" w:color="auto" w:fill="auto"/>
            <w:vAlign w:val="center"/>
            <w:hideMark/>
          </w:tcPr>
          <w:p w:rsidR="008A5B0A" w:rsidRPr="00510123" w:rsidRDefault="008A5B0A" w:rsidP="0065036C">
            <w:pPr>
              <w:rPr>
                <w:rFonts w:ascii="Times New Roman" w:eastAsia="Times New Roman" w:hAnsi="Times New Roman" w:cs="Times New Roman"/>
              </w:rPr>
            </w:pPr>
            <w:r w:rsidRPr="00510123">
              <w:rPr>
                <w:rFonts w:ascii="Times New Roman" w:eastAsia="Times New Roman" w:hAnsi="Times New Roman" w:cs="Times New Roman"/>
              </w:rPr>
              <w:t>20</w:t>
            </w:r>
          </w:p>
        </w:tc>
      </w:tr>
    </w:tbl>
    <w:p w:rsidR="00CC2C37" w:rsidRPr="005C05C6" w:rsidRDefault="00A60606" w:rsidP="0065036C">
      <w:pPr>
        <w:rPr>
          <w:rFonts w:ascii="Times New Roman" w:eastAsia="Times New Roman" w:hAnsi="Times New Roman" w:cs="Times New Roman"/>
        </w:rPr>
      </w:pPr>
      <w:r w:rsidRPr="005C05C6">
        <w:rPr>
          <w:rFonts w:ascii="Times New Roman" w:eastAsia="Times New Roman" w:hAnsi="Times New Roman" w:cs="Times New Roman"/>
        </w:rPr>
        <w:t>NAS: NationalAchievement Survey</w:t>
      </w:r>
    </w:p>
    <w:p w:rsidR="004A0738" w:rsidRPr="00510123" w:rsidRDefault="00983C7B" w:rsidP="00DE3C7F">
      <w:pPr>
        <w:shd w:val="clear" w:color="auto" w:fill="FFFFFF"/>
        <w:spacing w:before="204" w:after="204" w:line="360" w:lineRule="auto"/>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 xml:space="preserve">As has already been mentioned that the remaining eight indicators used in both the PGI 2017-18 &amp; 2018-19 are related to </w:t>
      </w:r>
      <w:r w:rsidR="000E682B" w:rsidRPr="00510123">
        <w:rPr>
          <w:rFonts w:ascii="Times New Roman" w:eastAsia="Times New Roman" w:hAnsi="Times New Roman" w:cs="Times New Roman"/>
          <w:sz w:val="24"/>
          <w:szCs w:val="24"/>
        </w:rPr>
        <w:t xml:space="preserve">the </w:t>
      </w:r>
      <w:r w:rsidRPr="00510123">
        <w:rPr>
          <w:rFonts w:ascii="Times New Roman" w:eastAsia="Times New Roman" w:hAnsi="Times New Roman" w:cs="Times New Roman"/>
          <w:sz w:val="24"/>
          <w:szCs w:val="24"/>
        </w:rPr>
        <w:t xml:space="preserve">quality of education measured through the NCERT National </w:t>
      </w:r>
      <w:r w:rsidRPr="00510123">
        <w:rPr>
          <w:rFonts w:ascii="Times New Roman" w:eastAsia="Times New Roman" w:hAnsi="Times New Roman" w:cs="Times New Roman"/>
          <w:sz w:val="24"/>
          <w:szCs w:val="24"/>
        </w:rPr>
        <w:lastRenderedPageBreak/>
        <w:t xml:space="preserve">Achievement Survey conducted in 2017 </w:t>
      </w:r>
      <w:r w:rsidR="000E682B" w:rsidRPr="00510123">
        <w:rPr>
          <w:rFonts w:ascii="Times New Roman" w:eastAsia="Times New Roman" w:hAnsi="Times New Roman" w:cs="Times New Roman"/>
          <w:sz w:val="24"/>
          <w:szCs w:val="24"/>
        </w:rPr>
        <w:t>concerning</w:t>
      </w:r>
      <w:r w:rsidRPr="00510123">
        <w:rPr>
          <w:rFonts w:ascii="Times New Roman" w:eastAsia="Times New Roman" w:hAnsi="Times New Roman" w:cs="Times New Roman"/>
          <w:sz w:val="24"/>
          <w:szCs w:val="24"/>
        </w:rPr>
        <w:t xml:space="preserve"> average scor</w:t>
      </w:r>
      <w:r w:rsidR="000E682B" w:rsidRPr="00510123">
        <w:rPr>
          <w:rFonts w:ascii="Times New Roman" w:eastAsia="Times New Roman" w:hAnsi="Times New Roman" w:cs="Times New Roman"/>
          <w:sz w:val="24"/>
          <w:szCs w:val="24"/>
        </w:rPr>
        <w:t>e</w:t>
      </w:r>
      <w:r w:rsidRPr="00510123">
        <w:rPr>
          <w:rFonts w:ascii="Times New Roman" w:eastAsia="Times New Roman" w:hAnsi="Times New Roman" w:cs="Times New Roman"/>
          <w:sz w:val="24"/>
          <w:szCs w:val="24"/>
        </w:rPr>
        <w:t>s in Grades III, V</w:t>
      </w:r>
      <w:r w:rsidR="000E682B" w:rsidRPr="00510123">
        <w:rPr>
          <w:rFonts w:ascii="Times New Roman" w:eastAsia="Times New Roman" w:hAnsi="Times New Roman" w:cs="Times New Roman"/>
          <w:sz w:val="24"/>
          <w:szCs w:val="24"/>
        </w:rPr>
        <w:t>,</w:t>
      </w:r>
      <w:r w:rsidRPr="00510123">
        <w:rPr>
          <w:rFonts w:ascii="Times New Roman" w:eastAsia="Times New Roman" w:hAnsi="Times New Roman" w:cs="Times New Roman"/>
          <w:sz w:val="24"/>
          <w:szCs w:val="24"/>
        </w:rPr>
        <w:t xml:space="preserve"> and VIII in subjects like </w:t>
      </w:r>
      <w:r w:rsidR="00601651" w:rsidRPr="00510123">
        <w:rPr>
          <w:rFonts w:ascii="Times New Roman" w:eastAsia="Times New Roman" w:hAnsi="Times New Roman" w:cs="Times New Roman"/>
          <w:sz w:val="24"/>
          <w:szCs w:val="24"/>
        </w:rPr>
        <w:t>Lang</w:t>
      </w:r>
      <w:r w:rsidRPr="00510123">
        <w:rPr>
          <w:rFonts w:ascii="Times New Roman" w:eastAsia="Times New Roman" w:hAnsi="Times New Roman" w:cs="Times New Roman"/>
          <w:sz w:val="24"/>
          <w:szCs w:val="24"/>
        </w:rPr>
        <w:t>u</w:t>
      </w:r>
      <w:r w:rsidR="00601651" w:rsidRPr="00510123">
        <w:rPr>
          <w:rFonts w:ascii="Times New Roman" w:eastAsia="Times New Roman" w:hAnsi="Times New Roman" w:cs="Times New Roman"/>
          <w:sz w:val="24"/>
          <w:szCs w:val="24"/>
        </w:rPr>
        <w:t>a</w:t>
      </w:r>
      <w:r w:rsidRPr="00510123">
        <w:rPr>
          <w:rFonts w:ascii="Times New Roman" w:eastAsia="Times New Roman" w:hAnsi="Times New Roman" w:cs="Times New Roman"/>
          <w:sz w:val="24"/>
          <w:szCs w:val="24"/>
        </w:rPr>
        <w:t>ge, Mathematics</w:t>
      </w:r>
      <w:r w:rsidR="000E682B" w:rsidRPr="00510123">
        <w:rPr>
          <w:rFonts w:ascii="Times New Roman" w:eastAsia="Times New Roman" w:hAnsi="Times New Roman" w:cs="Times New Roman"/>
          <w:sz w:val="24"/>
          <w:szCs w:val="24"/>
        </w:rPr>
        <w:t>,</w:t>
      </w:r>
      <w:r w:rsidRPr="00510123">
        <w:rPr>
          <w:rFonts w:ascii="Times New Roman" w:eastAsia="Times New Roman" w:hAnsi="Times New Roman" w:cs="Times New Roman"/>
          <w:sz w:val="24"/>
          <w:szCs w:val="24"/>
        </w:rPr>
        <w:t xml:space="preserve"> and Science. Not only the same set of indicators have been used but their values of 2017-18 have also been used in computing PGI 2018-19</w:t>
      </w:r>
      <w:r w:rsidR="004A0738" w:rsidRPr="00510123">
        <w:rPr>
          <w:rFonts w:ascii="Times New Roman" w:eastAsia="Times New Roman" w:hAnsi="Times New Roman" w:cs="Times New Roman"/>
          <w:sz w:val="24"/>
          <w:szCs w:val="24"/>
        </w:rPr>
        <w:t xml:space="preserve"> which make</w:t>
      </w:r>
      <w:r w:rsidR="00C26D2F" w:rsidRPr="00510123">
        <w:rPr>
          <w:rFonts w:ascii="Times New Roman" w:eastAsia="Times New Roman" w:hAnsi="Times New Roman" w:cs="Times New Roman"/>
          <w:sz w:val="24"/>
          <w:szCs w:val="24"/>
        </w:rPr>
        <w:t>s</w:t>
      </w:r>
      <w:r w:rsidR="004A0738" w:rsidRPr="00510123">
        <w:rPr>
          <w:rFonts w:ascii="Times New Roman" w:eastAsia="Times New Roman" w:hAnsi="Times New Roman" w:cs="Times New Roman"/>
          <w:sz w:val="24"/>
          <w:szCs w:val="24"/>
        </w:rPr>
        <w:t xml:space="preserve"> no sense which shou</w:t>
      </w:r>
      <w:r w:rsidRPr="00510123">
        <w:rPr>
          <w:rFonts w:ascii="Times New Roman" w:eastAsia="Times New Roman" w:hAnsi="Times New Roman" w:cs="Times New Roman"/>
          <w:sz w:val="24"/>
          <w:szCs w:val="24"/>
        </w:rPr>
        <w:t xml:space="preserve">ld have been avoided. </w:t>
      </w:r>
      <w:r w:rsidR="004A0738" w:rsidRPr="00510123">
        <w:rPr>
          <w:rFonts w:ascii="Times New Roman" w:eastAsia="Times New Roman" w:hAnsi="Times New Roman" w:cs="Times New Roman"/>
          <w:sz w:val="24"/>
          <w:szCs w:val="24"/>
        </w:rPr>
        <w:t xml:space="preserve">Better would be to use only those indicators which have got provision for </w:t>
      </w:r>
      <w:r w:rsidR="000E682B" w:rsidRPr="00510123">
        <w:rPr>
          <w:rFonts w:ascii="Times New Roman" w:eastAsia="Times New Roman" w:hAnsi="Times New Roman" w:cs="Times New Roman"/>
          <w:sz w:val="24"/>
          <w:szCs w:val="24"/>
        </w:rPr>
        <w:t xml:space="preserve">the </w:t>
      </w:r>
      <w:r w:rsidR="004A0738" w:rsidRPr="00510123">
        <w:rPr>
          <w:rFonts w:ascii="Times New Roman" w:eastAsia="Times New Roman" w:hAnsi="Times New Roman" w:cs="Times New Roman"/>
          <w:sz w:val="24"/>
          <w:szCs w:val="24"/>
        </w:rPr>
        <w:t xml:space="preserve">annual collection </w:t>
      </w:r>
      <w:r w:rsidR="00C26D2F" w:rsidRPr="00510123">
        <w:rPr>
          <w:rFonts w:ascii="Times New Roman" w:eastAsia="Times New Roman" w:hAnsi="Times New Roman" w:cs="Times New Roman"/>
          <w:sz w:val="24"/>
          <w:szCs w:val="24"/>
        </w:rPr>
        <w:t xml:space="preserve">on regular basis </w:t>
      </w:r>
      <w:r w:rsidR="004A0738" w:rsidRPr="00510123">
        <w:rPr>
          <w:rFonts w:ascii="Times New Roman" w:eastAsia="Times New Roman" w:hAnsi="Times New Roman" w:cs="Times New Roman"/>
          <w:sz w:val="24"/>
          <w:szCs w:val="24"/>
        </w:rPr>
        <w:t>and part of the administrative data. So</w:t>
      </w:r>
      <w:r w:rsidR="000E682B" w:rsidRPr="00510123">
        <w:rPr>
          <w:rFonts w:ascii="Times New Roman" w:eastAsia="Times New Roman" w:hAnsi="Times New Roman" w:cs="Times New Roman"/>
          <w:sz w:val="24"/>
          <w:szCs w:val="24"/>
        </w:rPr>
        <w:t xml:space="preserve"> </w:t>
      </w:r>
      <w:r w:rsidR="004A0738" w:rsidRPr="00510123">
        <w:rPr>
          <w:rFonts w:ascii="Times New Roman" w:eastAsia="Times New Roman" w:hAnsi="Times New Roman" w:cs="Times New Roman"/>
          <w:sz w:val="24"/>
          <w:szCs w:val="24"/>
        </w:rPr>
        <w:t xml:space="preserve">far </w:t>
      </w:r>
      <w:r w:rsidR="000E682B" w:rsidRPr="00510123">
        <w:rPr>
          <w:rFonts w:ascii="Times New Roman" w:eastAsia="Times New Roman" w:hAnsi="Times New Roman" w:cs="Times New Roman"/>
          <w:sz w:val="24"/>
          <w:szCs w:val="24"/>
        </w:rPr>
        <w:t xml:space="preserve">as </w:t>
      </w:r>
      <w:r w:rsidR="004A0738" w:rsidRPr="00510123">
        <w:rPr>
          <w:rFonts w:ascii="Times New Roman" w:eastAsia="Times New Roman" w:hAnsi="Times New Roman" w:cs="Times New Roman"/>
          <w:sz w:val="24"/>
          <w:szCs w:val="24"/>
        </w:rPr>
        <w:t>possible, info</w:t>
      </w:r>
      <w:r w:rsidR="000E682B" w:rsidRPr="00510123">
        <w:rPr>
          <w:rFonts w:ascii="Times New Roman" w:eastAsia="Times New Roman" w:hAnsi="Times New Roman" w:cs="Times New Roman"/>
          <w:sz w:val="24"/>
          <w:szCs w:val="24"/>
        </w:rPr>
        <w:t>rm</w:t>
      </w:r>
      <w:r w:rsidR="004A0738" w:rsidRPr="00510123">
        <w:rPr>
          <w:rFonts w:ascii="Times New Roman" w:eastAsia="Times New Roman" w:hAnsi="Times New Roman" w:cs="Times New Roman"/>
          <w:sz w:val="24"/>
          <w:szCs w:val="24"/>
        </w:rPr>
        <w:t xml:space="preserve">ation </w:t>
      </w:r>
      <w:r w:rsidR="000E682B" w:rsidRPr="00510123">
        <w:rPr>
          <w:rFonts w:ascii="Times New Roman" w:eastAsia="Times New Roman" w:hAnsi="Times New Roman" w:cs="Times New Roman"/>
          <w:sz w:val="24"/>
          <w:szCs w:val="24"/>
        </w:rPr>
        <w:t>that</w:t>
      </w:r>
      <w:r w:rsidR="004A0738" w:rsidRPr="00510123">
        <w:rPr>
          <w:rFonts w:ascii="Times New Roman" w:eastAsia="Times New Roman" w:hAnsi="Times New Roman" w:cs="Times New Roman"/>
          <w:sz w:val="24"/>
          <w:szCs w:val="24"/>
        </w:rPr>
        <w:t xml:space="preserve"> is not available in the public domain and </w:t>
      </w:r>
      <w:r w:rsidR="00C26D2F" w:rsidRPr="00510123">
        <w:rPr>
          <w:rFonts w:ascii="Times New Roman" w:eastAsia="Times New Roman" w:hAnsi="Times New Roman" w:cs="Times New Roman"/>
          <w:sz w:val="24"/>
          <w:szCs w:val="24"/>
        </w:rPr>
        <w:t>limited to</w:t>
      </w:r>
      <w:r w:rsidR="004A0738" w:rsidRPr="00510123">
        <w:rPr>
          <w:rFonts w:ascii="Times New Roman" w:eastAsia="Times New Roman" w:hAnsi="Times New Roman" w:cs="Times New Roman"/>
          <w:sz w:val="24"/>
          <w:szCs w:val="24"/>
        </w:rPr>
        <w:t xml:space="preserve"> the Sanagra authorities/State should have been avoided in computing any index, such as PGI. </w:t>
      </w:r>
    </w:p>
    <w:p w:rsidR="0045793D" w:rsidRPr="00510123" w:rsidRDefault="00983C7B" w:rsidP="00DE3C7F">
      <w:pPr>
        <w:shd w:val="clear" w:color="auto" w:fill="FFFFFF"/>
        <w:spacing w:before="204" w:after="204" w:line="360" w:lineRule="auto"/>
        <w:jc w:val="both"/>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sz w:val="24"/>
          <w:szCs w:val="24"/>
        </w:rPr>
        <w:t xml:space="preserve">Whatever scores have been used all which relates to Government </w:t>
      </w:r>
      <w:r w:rsidR="00B77F24" w:rsidRPr="00510123">
        <w:rPr>
          <w:rFonts w:ascii="Times New Roman" w:eastAsia="Times New Roman" w:hAnsi="Times New Roman" w:cs="Times New Roman"/>
          <w:sz w:val="24"/>
          <w:szCs w:val="24"/>
        </w:rPr>
        <w:t>&amp;</w:t>
      </w:r>
      <w:r w:rsidRPr="00510123">
        <w:rPr>
          <w:rFonts w:ascii="Times New Roman" w:eastAsia="Times New Roman" w:hAnsi="Times New Roman" w:cs="Times New Roman"/>
          <w:sz w:val="24"/>
          <w:szCs w:val="24"/>
        </w:rPr>
        <w:t xml:space="preserve"> Aided schools just because of the reasons that NAS do</w:t>
      </w:r>
      <w:r w:rsidR="000E682B" w:rsidRPr="00510123">
        <w:rPr>
          <w:rFonts w:ascii="Times New Roman" w:eastAsia="Times New Roman" w:hAnsi="Times New Roman" w:cs="Times New Roman"/>
          <w:sz w:val="24"/>
          <w:szCs w:val="24"/>
        </w:rPr>
        <w:t>esn'</w:t>
      </w:r>
      <w:r w:rsidRPr="00510123">
        <w:rPr>
          <w:rFonts w:ascii="Times New Roman" w:eastAsia="Times New Roman" w:hAnsi="Times New Roman" w:cs="Times New Roman"/>
          <w:sz w:val="24"/>
          <w:szCs w:val="24"/>
        </w:rPr>
        <w:t>t cover private unaided schools. Alternative indicators should fin</w:t>
      </w:r>
      <w:r w:rsidR="00BE0A4A" w:rsidRPr="00510123">
        <w:rPr>
          <w:rFonts w:ascii="Times New Roman" w:eastAsia="Times New Roman" w:hAnsi="Times New Roman" w:cs="Times New Roman"/>
          <w:sz w:val="24"/>
          <w:szCs w:val="24"/>
        </w:rPr>
        <w:t>d</w:t>
      </w:r>
      <w:r w:rsidRPr="00510123">
        <w:rPr>
          <w:rFonts w:ascii="Times New Roman" w:eastAsia="Times New Roman" w:hAnsi="Times New Roman" w:cs="Times New Roman"/>
          <w:sz w:val="24"/>
          <w:szCs w:val="24"/>
        </w:rPr>
        <w:t xml:space="preserve"> the place during the next round of PGI computation in the </w:t>
      </w:r>
      <w:r w:rsidR="00BE0A4A" w:rsidRPr="00510123">
        <w:rPr>
          <w:rFonts w:ascii="Times New Roman" w:eastAsia="Times New Roman" w:hAnsi="Times New Roman" w:cs="Times New Roman"/>
          <w:sz w:val="24"/>
          <w:szCs w:val="24"/>
        </w:rPr>
        <w:t>absence of which PGI will never present the true picture of lea</w:t>
      </w:r>
      <w:r w:rsidR="000E682B" w:rsidRPr="00510123">
        <w:rPr>
          <w:rFonts w:ascii="Times New Roman" w:eastAsia="Times New Roman" w:hAnsi="Times New Roman" w:cs="Times New Roman"/>
          <w:sz w:val="24"/>
          <w:szCs w:val="24"/>
        </w:rPr>
        <w:t>r</w:t>
      </w:r>
      <w:r w:rsidR="00BE0A4A" w:rsidRPr="00510123">
        <w:rPr>
          <w:rFonts w:ascii="Times New Roman" w:eastAsia="Times New Roman" w:hAnsi="Times New Roman" w:cs="Times New Roman"/>
          <w:sz w:val="24"/>
          <w:szCs w:val="24"/>
        </w:rPr>
        <w:t>ning outcome in the ent</w:t>
      </w:r>
      <w:r w:rsidR="000E682B" w:rsidRPr="00510123">
        <w:rPr>
          <w:rFonts w:ascii="Times New Roman" w:eastAsia="Times New Roman" w:hAnsi="Times New Roman" w:cs="Times New Roman"/>
          <w:sz w:val="24"/>
          <w:szCs w:val="24"/>
        </w:rPr>
        <w:t>ir</w:t>
      </w:r>
      <w:r w:rsidR="00BE0A4A" w:rsidRPr="00510123">
        <w:rPr>
          <w:rFonts w:ascii="Times New Roman" w:eastAsia="Times New Roman" w:hAnsi="Times New Roman" w:cs="Times New Roman"/>
          <w:sz w:val="24"/>
          <w:szCs w:val="24"/>
        </w:rPr>
        <w:t xml:space="preserve">e State/UT. It may also be of interest to know that in case of a few other indicators both the Government as well as Private schools including the private Unadied schools have been considered in computing PGI 2017-18 &amp; 2018-19. </w:t>
      </w:r>
      <w:r w:rsidR="00DE3C7F" w:rsidRPr="00510123">
        <w:rPr>
          <w:rFonts w:ascii="Times New Roman" w:eastAsia="Times New Roman" w:hAnsi="Times New Roman" w:cs="Times New Roman"/>
          <w:sz w:val="24"/>
          <w:szCs w:val="24"/>
        </w:rPr>
        <w:t>Further, it has also been observed that on the one hand some indicators concerning elementary education ha</w:t>
      </w:r>
      <w:r w:rsidR="000E682B" w:rsidRPr="00510123">
        <w:rPr>
          <w:rFonts w:ascii="Times New Roman" w:eastAsia="Times New Roman" w:hAnsi="Times New Roman" w:cs="Times New Roman"/>
          <w:sz w:val="24"/>
          <w:szCs w:val="24"/>
        </w:rPr>
        <w:t>ve</w:t>
      </w:r>
      <w:r w:rsidR="00DE3C7F" w:rsidRPr="00510123">
        <w:rPr>
          <w:rFonts w:ascii="Times New Roman" w:eastAsia="Times New Roman" w:hAnsi="Times New Roman" w:cs="Times New Roman"/>
          <w:sz w:val="24"/>
          <w:szCs w:val="24"/>
        </w:rPr>
        <w:t xml:space="preserve"> been used on the other hand indicators concerning secondary education have also been used. Better would have been to compute like previously computed Educational Development Index separate indices one each for elementary and secondary level of education. Both indices should therefore be based on </w:t>
      </w:r>
      <w:r w:rsidR="000E682B" w:rsidRPr="00510123">
        <w:rPr>
          <w:rFonts w:ascii="Times New Roman" w:eastAsia="Times New Roman" w:hAnsi="Times New Roman" w:cs="Times New Roman"/>
          <w:sz w:val="24"/>
          <w:szCs w:val="24"/>
        </w:rPr>
        <w:t xml:space="preserve">a </w:t>
      </w:r>
      <w:r w:rsidR="00DE3C7F" w:rsidRPr="00510123">
        <w:rPr>
          <w:rFonts w:ascii="Times New Roman" w:eastAsia="Times New Roman" w:hAnsi="Times New Roman" w:cs="Times New Roman"/>
          <w:sz w:val="24"/>
          <w:szCs w:val="24"/>
        </w:rPr>
        <w:t xml:space="preserve">separate set of indicators concerning </w:t>
      </w:r>
      <w:r w:rsidR="00F77537">
        <w:rPr>
          <w:rFonts w:ascii="Times New Roman" w:eastAsia="Times New Roman" w:hAnsi="Times New Roman" w:cs="Times New Roman"/>
          <w:sz w:val="24"/>
          <w:szCs w:val="24"/>
        </w:rPr>
        <w:t xml:space="preserve">the </w:t>
      </w:r>
      <w:r w:rsidR="00DE3C7F" w:rsidRPr="00510123">
        <w:rPr>
          <w:rFonts w:ascii="Times New Roman" w:eastAsia="Times New Roman" w:hAnsi="Times New Roman" w:cs="Times New Roman"/>
          <w:sz w:val="24"/>
          <w:szCs w:val="24"/>
        </w:rPr>
        <w:t xml:space="preserve">elementary and secondary </w:t>
      </w:r>
      <w:r w:rsidR="00B77F24" w:rsidRPr="00510123">
        <w:rPr>
          <w:rFonts w:ascii="Times New Roman" w:eastAsia="Times New Roman" w:hAnsi="Times New Roman" w:cs="Times New Roman"/>
          <w:sz w:val="24"/>
          <w:szCs w:val="24"/>
        </w:rPr>
        <w:t>level</w:t>
      </w:r>
      <w:r w:rsidR="00F77537">
        <w:rPr>
          <w:rFonts w:ascii="Times New Roman" w:eastAsia="Times New Roman" w:hAnsi="Times New Roman" w:cs="Times New Roman"/>
          <w:sz w:val="24"/>
          <w:szCs w:val="24"/>
        </w:rPr>
        <w:t>s</w:t>
      </w:r>
      <w:r w:rsidR="00B77F24" w:rsidRPr="00510123">
        <w:rPr>
          <w:rFonts w:ascii="Times New Roman" w:eastAsia="Times New Roman" w:hAnsi="Times New Roman" w:cs="Times New Roman"/>
          <w:sz w:val="24"/>
          <w:szCs w:val="24"/>
        </w:rPr>
        <w:t xml:space="preserve"> of </w:t>
      </w:r>
      <w:r w:rsidR="00DE3C7F" w:rsidRPr="00510123">
        <w:rPr>
          <w:rFonts w:ascii="Times New Roman" w:eastAsia="Times New Roman" w:hAnsi="Times New Roman" w:cs="Times New Roman"/>
          <w:sz w:val="24"/>
          <w:szCs w:val="24"/>
        </w:rPr>
        <w:t xml:space="preserve">education.  </w:t>
      </w:r>
    </w:p>
    <w:p w:rsidR="00601651" w:rsidRPr="00510123" w:rsidRDefault="00DE3C7F" w:rsidP="00601651">
      <w:pPr>
        <w:shd w:val="clear" w:color="auto" w:fill="FFFFFF"/>
        <w:spacing w:before="204" w:after="204" w:line="360" w:lineRule="auto"/>
        <w:jc w:val="both"/>
        <w:textAlignment w:val="baseline"/>
        <w:rPr>
          <w:rFonts w:ascii="Times New Roman" w:eastAsia="Times New Roman" w:hAnsi="Times New Roman" w:cs="Times New Roman"/>
          <w:b/>
          <w:bCs/>
        </w:rPr>
      </w:pPr>
      <w:r w:rsidRPr="00510123">
        <w:rPr>
          <w:rFonts w:ascii="Times New Roman" w:eastAsia="Times New Roman" w:hAnsi="Times New Roman" w:cs="Times New Roman"/>
          <w:b/>
          <w:bCs/>
        </w:rPr>
        <w:t>Domain II</w:t>
      </w:r>
      <w:r w:rsidR="008165AC" w:rsidRPr="00510123">
        <w:rPr>
          <w:rFonts w:ascii="Times New Roman" w:eastAsia="Times New Roman" w:hAnsi="Times New Roman" w:cs="Times New Roman"/>
          <w:b/>
          <w:bCs/>
        </w:rPr>
        <w:t xml:space="preserve">: </w:t>
      </w:r>
      <w:r w:rsidR="00601651" w:rsidRPr="00510123">
        <w:rPr>
          <w:rFonts w:ascii="Times New Roman" w:eastAsia="Times New Roman" w:hAnsi="Times New Roman" w:cs="Times New Roman"/>
          <w:b/>
          <w:bCs/>
        </w:rPr>
        <w:t>Access</w:t>
      </w:r>
    </w:p>
    <w:p w:rsidR="00817660" w:rsidRPr="00510123" w:rsidRDefault="00AF6F21" w:rsidP="00450FA3">
      <w:p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eastAsia="Times New Roman" w:hAnsi="Times New Roman" w:cs="Times New Roman"/>
          <w:bCs/>
          <w:sz w:val="24"/>
          <w:szCs w:val="24"/>
        </w:rPr>
        <w:t>PGI 2018-19 used a</w:t>
      </w:r>
      <w:r w:rsidR="00DE3C7F" w:rsidRPr="00510123">
        <w:rPr>
          <w:rFonts w:ascii="Times New Roman" w:eastAsia="Times New Roman" w:hAnsi="Times New Roman" w:cs="Times New Roman"/>
          <w:bCs/>
          <w:sz w:val="24"/>
          <w:szCs w:val="24"/>
        </w:rPr>
        <w:t xml:space="preserve"> set of eight </w:t>
      </w:r>
      <w:r w:rsidR="004A0738" w:rsidRPr="00510123">
        <w:rPr>
          <w:rFonts w:ascii="Times New Roman" w:eastAsia="Times New Roman" w:hAnsi="Times New Roman" w:cs="Times New Roman"/>
          <w:bCs/>
          <w:sz w:val="24"/>
          <w:szCs w:val="24"/>
        </w:rPr>
        <w:t>indicators under the Domain II: Access</w:t>
      </w:r>
      <w:r w:rsidRPr="00510123">
        <w:rPr>
          <w:rFonts w:ascii="Times New Roman" w:eastAsia="Times New Roman" w:hAnsi="Times New Roman" w:cs="Times New Roman"/>
          <w:bCs/>
          <w:sz w:val="24"/>
          <w:szCs w:val="24"/>
        </w:rPr>
        <w:t xml:space="preserve"> source of which except one indicator, namely </w:t>
      </w:r>
      <w:r w:rsidRPr="00510123">
        <w:rPr>
          <w:rFonts w:ascii="Times New Roman" w:hAnsi="Times New Roman" w:cs="Times New Roman"/>
          <w:sz w:val="24"/>
          <w:szCs w:val="24"/>
        </w:rPr>
        <w:t>percentage of identified Out-of-School children mainstreamed in the last completed academic year in case of Grades I to VIII is Unified-DISE. The source of information on Out-of-School children is state sour</w:t>
      </w:r>
      <w:r w:rsidR="000E682B" w:rsidRPr="00510123">
        <w:rPr>
          <w:rFonts w:ascii="Times New Roman" w:hAnsi="Times New Roman" w:cs="Times New Roman"/>
          <w:sz w:val="24"/>
          <w:szCs w:val="24"/>
        </w:rPr>
        <w:t>c</w:t>
      </w:r>
      <w:r w:rsidR="00F77537">
        <w:rPr>
          <w:rFonts w:ascii="Times New Roman" w:hAnsi="Times New Roman" w:cs="Times New Roman"/>
          <w:sz w:val="24"/>
          <w:szCs w:val="24"/>
        </w:rPr>
        <w:t>es reported through the S</w:t>
      </w:r>
      <w:r w:rsidRPr="00510123">
        <w:rPr>
          <w:rFonts w:ascii="Times New Roman" w:hAnsi="Times New Roman" w:cs="Times New Roman"/>
          <w:sz w:val="24"/>
          <w:szCs w:val="24"/>
        </w:rPr>
        <w:t>h</w:t>
      </w:r>
      <w:r w:rsidR="00F77537">
        <w:rPr>
          <w:rFonts w:ascii="Times New Roman" w:hAnsi="Times New Roman" w:cs="Times New Roman"/>
          <w:sz w:val="24"/>
          <w:szCs w:val="24"/>
        </w:rPr>
        <w:t>a</w:t>
      </w:r>
      <w:r w:rsidRPr="00510123">
        <w:rPr>
          <w:rFonts w:ascii="Times New Roman" w:hAnsi="Times New Roman" w:cs="Times New Roman"/>
          <w:sz w:val="24"/>
          <w:szCs w:val="24"/>
        </w:rPr>
        <w:t xml:space="preserve">gun portal maintained by the DSE&amp;L, Ministry of Education. </w:t>
      </w:r>
      <w:r w:rsidR="00E20018" w:rsidRPr="00510123">
        <w:rPr>
          <w:rFonts w:ascii="Times New Roman" w:hAnsi="Times New Roman" w:cs="Times New Roman"/>
          <w:sz w:val="24"/>
          <w:szCs w:val="24"/>
        </w:rPr>
        <w:t xml:space="preserve">In the absence of </w:t>
      </w:r>
      <w:r w:rsidR="000E682B" w:rsidRPr="00510123">
        <w:rPr>
          <w:rFonts w:ascii="Times New Roman" w:hAnsi="Times New Roman" w:cs="Times New Roman"/>
          <w:sz w:val="24"/>
          <w:szCs w:val="24"/>
        </w:rPr>
        <w:t xml:space="preserve">a </w:t>
      </w:r>
      <w:r w:rsidR="00E20018" w:rsidRPr="00510123">
        <w:rPr>
          <w:rFonts w:ascii="Times New Roman" w:hAnsi="Times New Roman" w:cs="Times New Roman"/>
          <w:sz w:val="24"/>
          <w:szCs w:val="24"/>
        </w:rPr>
        <w:t>m</w:t>
      </w:r>
      <w:r w:rsidR="000E682B" w:rsidRPr="00510123">
        <w:rPr>
          <w:rFonts w:ascii="Times New Roman" w:hAnsi="Times New Roman" w:cs="Times New Roman"/>
          <w:sz w:val="24"/>
          <w:szCs w:val="24"/>
        </w:rPr>
        <w:t>echanis</w:t>
      </w:r>
      <w:r w:rsidR="00E20018" w:rsidRPr="00510123">
        <w:rPr>
          <w:rFonts w:ascii="Times New Roman" w:hAnsi="Times New Roman" w:cs="Times New Roman"/>
          <w:sz w:val="24"/>
          <w:szCs w:val="24"/>
        </w:rPr>
        <w:t>m for collecting information on Out-of-School children on regula</w:t>
      </w:r>
      <w:r w:rsidR="000E682B" w:rsidRPr="00510123">
        <w:rPr>
          <w:rFonts w:ascii="Times New Roman" w:hAnsi="Times New Roman" w:cs="Times New Roman"/>
          <w:sz w:val="24"/>
          <w:szCs w:val="24"/>
        </w:rPr>
        <w:t>r</w:t>
      </w:r>
      <w:r w:rsidR="00E20018" w:rsidRPr="00510123">
        <w:rPr>
          <w:rFonts w:ascii="Times New Roman" w:hAnsi="Times New Roman" w:cs="Times New Roman"/>
          <w:sz w:val="24"/>
          <w:szCs w:val="24"/>
        </w:rPr>
        <w:t xml:space="preserve"> basis, it is not know</w:t>
      </w:r>
      <w:r w:rsidR="000E682B" w:rsidRPr="00510123">
        <w:rPr>
          <w:rFonts w:ascii="Times New Roman" w:hAnsi="Times New Roman" w:cs="Times New Roman"/>
          <w:sz w:val="24"/>
          <w:szCs w:val="24"/>
        </w:rPr>
        <w:t>n</w:t>
      </w:r>
      <w:r w:rsidR="00E20018" w:rsidRPr="00510123">
        <w:rPr>
          <w:rFonts w:ascii="Times New Roman" w:hAnsi="Times New Roman" w:cs="Times New Roman"/>
          <w:sz w:val="24"/>
          <w:szCs w:val="24"/>
        </w:rPr>
        <w:t xml:space="preserve"> on what basis state report percentage of identified Out-of-School children who were mainstreamed in the last completed academic year? and on what basis the information submitted by the state on out-of-school children is being checked in the absence of which there would always be a question mark about the rel</w:t>
      </w:r>
      <w:r w:rsidR="000E682B" w:rsidRPr="00510123">
        <w:rPr>
          <w:rFonts w:ascii="Times New Roman" w:hAnsi="Times New Roman" w:cs="Times New Roman"/>
          <w:sz w:val="24"/>
          <w:szCs w:val="24"/>
        </w:rPr>
        <w:t>iab</w:t>
      </w:r>
      <w:r w:rsidR="00E20018" w:rsidRPr="00510123">
        <w:rPr>
          <w:rFonts w:ascii="Times New Roman" w:hAnsi="Times New Roman" w:cs="Times New Roman"/>
          <w:sz w:val="24"/>
          <w:szCs w:val="24"/>
        </w:rPr>
        <w:t xml:space="preserve">ility of indicators being used in computing PGI. </w:t>
      </w:r>
      <w:r w:rsidR="00112298" w:rsidRPr="00510123">
        <w:rPr>
          <w:rFonts w:ascii="Times New Roman" w:hAnsi="Times New Roman" w:cs="Times New Roman"/>
          <w:sz w:val="24"/>
          <w:szCs w:val="24"/>
        </w:rPr>
        <w:t>Still</w:t>
      </w:r>
      <w:r w:rsidR="000E682B" w:rsidRPr="00510123">
        <w:rPr>
          <w:rFonts w:ascii="Times New Roman" w:hAnsi="Times New Roman" w:cs="Times New Roman"/>
          <w:sz w:val="24"/>
          <w:szCs w:val="24"/>
        </w:rPr>
        <w:t>,</w:t>
      </w:r>
      <w:r w:rsidR="00112298" w:rsidRPr="00510123">
        <w:rPr>
          <w:rFonts w:ascii="Times New Roman" w:hAnsi="Times New Roman" w:cs="Times New Roman"/>
          <w:sz w:val="24"/>
          <w:szCs w:val="24"/>
        </w:rPr>
        <w:t xml:space="preserve"> it would be better to use (i) </w:t>
      </w:r>
      <w:r w:rsidR="000E682B" w:rsidRPr="00510123">
        <w:rPr>
          <w:rFonts w:ascii="Times New Roman" w:hAnsi="Times New Roman" w:cs="Times New Roman"/>
          <w:sz w:val="24"/>
          <w:szCs w:val="24"/>
        </w:rPr>
        <w:t xml:space="preserve">the </w:t>
      </w:r>
      <w:r w:rsidR="00112298" w:rsidRPr="00510123">
        <w:rPr>
          <w:rFonts w:ascii="Times New Roman" w:hAnsi="Times New Roman" w:cs="Times New Roman"/>
          <w:sz w:val="24"/>
          <w:szCs w:val="24"/>
        </w:rPr>
        <w:t>percentage of out-</w:t>
      </w:r>
      <w:r w:rsidR="00112298" w:rsidRPr="00510123">
        <w:rPr>
          <w:rFonts w:ascii="Times New Roman" w:hAnsi="Times New Roman" w:cs="Times New Roman"/>
          <w:sz w:val="24"/>
          <w:szCs w:val="24"/>
        </w:rPr>
        <w:lastRenderedPageBreak/>
        <w:t xml:space="preserve">of-school children identified to total out-of-school children; and (ii) </w:t>
      </w:r>
      <w:r w:rsidR="000E682B" w:rsidRPr="00510123">
        <w:rPr>
          <w:rFonts w:ascii="Times New Roman" w:hAnsi="Times New Roman" w:cs="Times New Roman"/>
          <w:sz w:val="24"/>
          <w:szCs w:val="24"/>
        </w:rPr>
        <w:t xml:space="preserve">the </w:t>
      </w:r>
      <w:r w:rsidR="002714A3" w:rsidRPr="00510123">
        <w:rPr>
          <w:rFonts w:ascii="Times New Roman" w:hAnsi="Times New Roman" w:cs="Times New Roman"/>
          <w:sz w:val="24"/>
          <w:szCs w:val="24"/>
        </w:rPr>
        <w:t>percentage of identified out-of-s</w:t>
      </w:r>
      <w:r w:rsidR="00112298" w:rsidRPr="00510123">
        <w:rPr>
          <w:rFonts w:ascii="Times New Roman" w:hAnsi="Times New Roman" w:cs="Times New Roman"/>
          <w:sz w:val="24"/>
          <w:szCs w:val="24"/>
        </w:rPr>
        <w:t xml:space="preserve">chool children mainstreamed. </w:t>
      </w:r>
    </w:p>
    <w:p w:rsidR="005321CE" w:rsidRPr="00510123" w:rsidRDefault="00450FA3" w:rsidP="002714A3">
      <w:p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 xml:space="preserve">The rest of the seven indicators used in computing PGI are related to enrolment which </w:t>
      </w:r>
      <w:r w:rsidR="000E682B" w:rsidRPr="00510123">
        <w:rPr>
          <w:rFonts w:ascii="Times New Roman" w:hAnsi="Times New Roman" w:cs="Times New Roman"/>
          <w:sz w:val="24"/>
          <w:szCs w:val="24"/>
        </w:rPr>
        <w:t>is</w:t>
      </w:r>
      <w:r w:rsidR="002714A3" w:rsidRPr="00510123">
        <w:rPr>
          <w:rFonts w:ascii="Times New Roman" w:hAnsi="Times New Roman" w:cs="Times New Roman"/>
          <w:sz w:val="24"/>
          <w:szCs w:val="24"/>
        </w:rPr>
        <w:t xml:space="preserve"> a</w:t>
      </w:r>
      <w:r w:rsidRPr="00510123">
        <w:rPr>
          <w:rFonts w:ascii="Times New Roman" w:hAnsi="Times New Roman" w:cs="Times New Roman"/>
          <w:sz w:val="24"/>
          <w:szCs w:val="24"/>
        </w:rPr>
        <w:t>djusted-NER, retention</w:t>
      </w:r>
      <w:r w:rsidR="000E682B" w:rsidRPr="00510123">
        <w:rPr>
          <w:rFonts w:ascii="Times New Roman" w:hAnsi="Times New Roman" w:cs="Times New Roman"/>
          <w:sz w:val="24"/>
          <w:szCs w:val="24"/>
        </w:rPr>
        <w:t>,</w:t>
      </w:r>
      <w:r w:rsidRPr="00510123">
        <w:rPr>
          <w:rFonts w:ascii="Times New Roman" w:hAnsi="Times New Roman" w:cs="Times New Roman"/>
          <w:sz w:val="24"/>
          <w:szCs w:val="24"/>
        </w:rPr>
        <w:t xml:space="preserve"> and transition rate at the elementary and secondary level of education. It is good to use adju</w:t>
      </w:r>
      <w:r w:rsidR="000E682B" w:rsidRPr="00510123">
        <w:rPr>
          <w:rFonts w:ascii="Times New Roman" w:hAnsi="Times New Roman" w:cs="Times New Roman"/>
          <w:sz w:val="24"/>
          <w:szCs w:val="24"/>
        </w:rPr>
        <w:t>s</w:t>
      </w:r>
      <w:r w:rsidRPr="00510123">
        <w:rPr>
          <w:rFonts w:ascii="Times New Roman" w:hAnsi="Times New Roman" w:cs="Times New Roman"/>
          <w:sz w:val="24"/>
          <w:szCs w:val="24"/>
        </w:rPr>
        <w:t xml:space="preserve">ted-NER to view the participation of children in </w:t>
      </w:r>
      <w:r w:rsidR="000E682B" w:rsidRPr="00510123">
        <w:rPr>
          <w:rFonts w:ascii="Times New Roman" w:hAnsi="Times New Roman" w:cs="Times New Roman"/>
          <w:sz w:val="24"/>
          <w:szCs w:val="24"/>
        </w:rPr>
        <w:t xml:space="preserve">the </w:t>
      </w:r>
      <w:r w:rsidRPr="00510123">
        <w:rPr>
          <w:rFonts w:ascii="Times New Roman" w:hAnsi="Times New Roman" w:cs="Times New Roman"/>
          <w:sz w:val="24"/>
          <w:szCs w:val="24"/>
        </w:rPr>
        <w:t>elementary and secondary education programme</w:t>
      </w:r>
      <w:r w:rsidR="000E682B" w:rsidRPr="00510123">
        <w:rPr>
          <w:rFonts w:ascii="Times New Roman" w:hAnsi="Times New Roman" w:cs="Times New Roman"/>
          <w:sz w:val="24"/>
          <w:szCs w:val="24"/>
        </w:rPr>
        <w:t>s</w:t>
      </w:r>
      <w:r w:rsidRPr="00510123">
        <w:rPr>
          <w:rFonts w:ascii="Times New Roman" w:hAnsi="Times New Roman" w:cs="Times New Roman"/>
          <w:sz w:val="24"/>
          <w:szCs w:val="24"/>
        </w:rPr>
        <w:t xml:space="preserve">. </w:t>
      </w:r>
      <w:r w:rsidR="00817660" w:rsidRPr="00510123">
        <w:rPr>
          <w:rFonts w:ascii="Times New Roman" w:hAnsi="Times New Roman" w:cs="Times New Roman"/>
          <w:sz w:val="24"/>
          <w:szCs w:val="24"/>
        </w:rPr>
        <w:t>I</w:t>
      </w:r>
      <w:r w:rsidR="002714A3" w:rsidRPr="00510123">
        <w:rPr>
          <w:rFonts w:ascii="Times New Roman" w:hAnsi="Times New Roman" w:cs="Times New Roman"/>
          <w:sz w:val="24"/>
          <w:szCs w:val="24"/>
        </w:rPr>
        <w:t>t would be still better to use a</w:t>
      </w:r>
      <w:r w:rsidR="00817660" w:rsidRPr="00510123">
        <w:rPr>
          <w:rFonts w:ascii="Times New Roman" w:hAnsi="Times New Roman" w:cs="Times New Roman"/>
          <w:sz w:val="24"/>
          <w:szCs w:val="24"/>
        </w:rPr>
        <w:t>dj</w:t>
      </w:r>
      <w:r w:rsidR="00F77537">
        <w:rPr>
          <w:rFonts w:ascii="Times New Roman" w:hAnsi="Times New Roman" w:cs="Times New Roman"/>
          <w:sz w:val="24"/>
          <w:szCs w:val="24"/>
        </w:rPr>
        <w:t>uste</w:t>
      </w:r>
      <w:r w:rsidR="00817660" w:rsidRPr="00510123">
        <w:rPr>
          <w:rFonts w:ascii="Times New Roman" w:hAnsi="Times New Roman" w:cs="Times New Roman"/>
          <w:sz w:val="24"/>
          <w:szCs w:val="24"/>
        </w:rPr>
        <w:t>d-NER sepa</w:t>
      </w:r>
      <w:r w:rsidR="000E682B" w:rsidRPr="00510123">
        <w:rPr>
          <w:rFonts w:ascii="Times New Roman" w:hAnsi="Times New Roman" w:cs="Times New Roman"/>
          <w:sz w:val="24"/>
          <w:szCs w:val="24"/>
        </w:rPr>
        <w:t>ratel</w:t>
      </w:r>
      <w:r w:rsidR="00817660" w:rsidRPr="00510123">
        <w:rPr>
          <w:rFonts w:ascii="Times New Roman" w:hAnsi="Times New Roman" w:cs="Times New Roman"/>
          <w:sz w:val="24"/>
          <w:szCs w:val="24"/>
        </w:rPr>
        <w:t>y for primary and upper primary level</w:t>
      </w:r>
      <w:r w:rsidR="000E682B" w:rsidRPr="00510123">
        <w:rPr>
          <w:rFonts w:ascii="Times New Roman" w:hAnsi="Times New Roman" w:cs="Times New Roman"/>
          <w:sz w:val="24"/>
          <w:szCs w:val="24"/>
        </w:rPr>
        <w:t>s</w:t>
      </w:r>
      <w:r w:rsidR="00817660" w:rsidRPr="00510123">
        <w:rPr>
          <w:rFonts w:ascii="Times New Roman" w:hAnsi="Times New Roman" w:cs="Times New Roman"/>
          <w:sz w:val="24"/>
          <w:szCs w:val="24"/>
        </w:rPr>
        <w:t xml:space="preserve"> of education instead of </w:t>
      </w:r>
      <w:r w:rsidR="000E682B" w:rsidRPr="00510123">
        <w:rPr>
          <w:rFonts w:ascii="Times New Roman" w:hAnsi="Times New Roman" w:cs="Times New Roman"/>
          <w:sz w:val="24"/>
          <w:szCs w:val="24"/>
        </w:rPr>
        <w:t xml:space="preserve">the </w:t>
      </w:r>
      <w:r w:rsidR="00817660" w:rsidRPr="00510123">
        <w:rPr>
          <w:rFonts w:ascii="Times New Roman" w:hAnsi="Times New Roman" w:cs="Times New Roman"/>
          <w:sz w:val="24"/>
          <w:szCs w:val="24"/>
        </w:rPr>
        <w:t xml:space="preserve">entire elementary level of education together. </w:t>
      </w:r>
      <w:r w:rsidR="00013132" w:rsidRPr="00510123">
        <w:rPr>
          <w:rFonts w:ascii="Times New Roman" w:hAnsi="Times New Roman" w:cs="Times New Roman"/>
          <w:sz w:val="24"/>
          <w:szCs w:val="24"/>
        </w:rPr>
        <w:t>It may be recall</w:t>
      </w:r>
      <w:r w:rsidR="00C33DD7" w:rsidRPr="00510123">
        <w:rPr>
          <w:rFonts w:ascii="Times New Roman" w:hAnsi="Times New Roman" w:cs="Times New Roman"/>
          <w:sz w:val="24"/>
          <w:szCs w:val="24"/>
        </w:rPr>
        <w:t xml:space="preserve">ed that </w:t>
      </w:r>
      <w:r w:rsidR="000E682B" w:rsidRPr="00510123">
        <w:rPr>
          <w:rFonts w:ascii="Times New Roman" w:hAnsi="Times New Roman" w:cs="Times New Roman"/>
          <w:sz w:val="24"/>
          <w:szCs w:val="24"/>
        </w:rPr>
        <w:t xml:space="preserve">a </w:t>
      </w:r>
      <w:r w:rsidR="00C33DD7" w:rsidRPr="00510123">
        <w:rPr>
          <w:rFonts w:ascii="Times New Roman" w:hAnsi="Times New Roman" w:cs="Times New Roman"/>
          <w:sz w:val="24"/>
          <w:szCs w:val="24"/>
        </w:rPr>
        <w:t xml:space="preserve">huge decline </w:t>
      </w:r>
      <w:r w:rsidR="002714A3" w:rsidRPr="00510123">
        <w:rPr>
          <w:rFonts w:ascii="Times New Roman" w:hAnsi="Times New Roman" w:cs="Times New Roman"/>
          <w:sz w:val="24"/>
          <w:szCs w:val="24"/>
        </w:rPr>
        <w:t xml:space="preserve">(59 million) </w:t>
      </w:r>
      <w:r w:rsidR="00C33DD7" w:rsidRPr="00510123">
        <w:rPr>
          <w:rFonts w:ascii="Times New Roman" w:hAnsi="Times New Roman" w:cs="Times New Roman"/>
          <w:sz w:val="24"/>
          <w:szCs w:val="24"/>
        </w:rPr>
        <w:t>in enrolment in 2017-18 was observed from its previous level in 201</w:t>
      </w:r>
      <w:r w:rsidR="002714A3" w:rsidRPr="00510123">
        <w:rPr>
          <w:rFonts w:ascii="Times New Roman" w:hAnsi="Times New Roman" w:cs="Times New Roman"/>
          <w:sz w:val="24"/>
          <w:szCs w:val="24"/>
        </w:rPr>
        <w:t xml:space="preserve">6-17 which continued in 2018-19; </w:t>
      </w:r>
      <w:r w:rsidR="00C33DD7" w:rsidRPr="00510123">
        <w:rPr>
          <w:rFonts w:ascii="Times New Roman" w:hAnsi="Times New Roman" w:cs="Times New Roman"/>
          <w:sz w:val="24"/>
          <w:szCs w:val="24"/>
        </w:rPr>
        <w:t xml:space="preserve">the lions share in decline </w:t>
      </w:r>
      <w:r w:rsidR="002714A3" w:rsidRPr="00510123">
        <w:rPr>
          <w:rFonts w:ascii="Times New Roman" w:hAnsi="Times New Roman" w:cs="Times New Roman"/>
          <w:sz w:val="24"/>
          <w:szCs w:val="24"/>
        </w:rPr>
        <w:t xml:space="preserve">in enrolment </w:t>
      </w:r>
      <w:r w:rsidR="00C33DD7" w:rsidRPr="00510123">
        <w:rPr>
          <w:rFonts w:ascii="Times New Roman" w:hAnsi="Times New Roman" w:cs="Times New Roman"/>
          <w:sz w:val="24"/>
          <w:szCs w:val="24"/>
        </w:rPr>
        <w:t>was contributed by the primary and up</w:t>
      </w:r>
      <w:r w:rsidR="00A24CA3" w:rsidRPr="00510123">
        <w:rPr>
          <w:rFonts w:ascii="Times New Roman" w:hAnsi="Times New Roman" w:cs="Times New Roman"/>
          <w:sz w:val="24"/>
          <w:szCs w:val="24"/>
        </w:rPr>
        <w:t xml:space="preserve">per primary </w:t>
      </w:r>
      <w:r w:rsidR="00013132" w:rsidRPr="00510123">
        <w:rPr>
          <w:rFonts w:ascii="Times New Roman" w:hAnsi="Times New Roman" w:cs="Times New Roman"/>
          <w:sz w:val="24"/>
          <w:szCs w:val="24"/>
        </w:rPr>
        <w:t>level of education which h</w:t>
      </w:r>
      <w:r w:rsidR="002714A3" w:rsidRPr="00510123">
        <w:rPr>
          <w:rFonts w:ascii="Times New Roman" w:hAnsi="Times New Roman" w:cs="Times New Roman"/>
          <w:sz w:val="24"/>
          <w:szCs w:val="24"/>
        </w:rPr>
        <w:t>a</w:t>
      </w:r>
      <w:r w:rsidR="00013132" w:rsidRPr="00510123">
        <w:rPr>
          <w:rFonts w:ascii="Times New Roman" w:hAnsi="Times New Roman" w:cs="Times New Roman"/>
          <w:sz w:val="24"/>
          <w:szCs w:val="24"/>
        </w:rPr>
        <w:t xml:space="preserve">s </w:t>
      </w:r>
      <w:r w:rsidR="00A24CA3" w:rsidRPr="00510123">
        <w:rPr>
          <w:rFonts w:ascii="Times New Roman" w:hAnsi="Times New Roman" w:cs="Times New Roman"/>
          <w:sz w:val="24"/>
          <w:szCs w:val="24"/>
        </w:rPr>
        <w:t xml:space="preserve">got serious implications for universal school enrolment. Enrolment in </w:t>
      </w:r>
      <w:r w:rsidR="000E682B" w:rsidRPr="00510123">
        <w:rPr>
          <w:rFonts w:ascii="Times New Roman" w:hAnsi="Times New Roman" w:cs="Times New Roman"/>
          <w:sz w:val="24"/>
          <w:szCs w:val="24"/>
        </w:rPr>
        <w:t xml:space="preserve">the </w:t>
      </w:r>
      <w:r w:rsidR="00A24CA3" w:rsidRPr="00510123">
        <w:rPr>
          <w:rFonts w:ascii="Times New Roman" w:hAnsi="Times New Roman" w:cs="Times New Roman"/>
          <w:sz w:val="24"/>
          <w:szCs w:val="24"/>
        </w:rPr>
        <w:t>upper primary level cannot grow independent</w:t>
      </w:r>
      <w:r w:rsidR="000E682B" w:rsidRPr="00510123">
        <w:rPr>
          <w:rFonts w:ascii="Times New Roman" w:hAnsi="Times New Roman" w:cs="Times New Roman"/>
          <w:sz w:val="24"/>
          <w:szCs w:val="24"/>
        </w:rPr>
        <w:t>ly</w:t>
      </w:r>
      <w:r w:rsidR="00A24CA3" w:rsidRPr="00510123">
        <w:rPr>
          <w:rFonts w:ascii="Times New Roman" w:hAnsi="Times New Roman" w:cs="Times New Roman"/>
          <w:sz w:val="24"/>
          <w:szCs w:val="24"/>
        </w:rPr>
        <w:t xml:space="preserve"> to </w:t>
      </w:r>
      <w:r w:rsidR="000E682B" w:rsidRPr="00510123">
        <w:rPr>
          <w:rFonts w:ascii="Times New Roman" w:hAnsi="Times New Roman" w:cs="Times New Roman"/>
          <w:sz w:val="24"/>
          <w:szCs w:val="24"/>
        </w:rPr>
        <w:t xml:space="preserve">the </w:t>
      </w:r>
      <w:r w:rsidR="00A24CA3" w:rsidRPr="00510123">
        <w:rPr>
          <w:rFonts w:ascii="Times New Roman" w:hAnsi="Times New Roman" w:cs="Times New Roman"/>
          <w:sz w:val="24"/>
          <w:szCs w:val="24"/>
        </w:rPr>
        <w:t xml:space="preserve">primary level of education (in terms of graduates). Unless </w:t>
      </w:r>
      <w:r w:rsidR="000E682B" w:rsidRPr="00510123">
        <w:rPr>
          <w:rFonts w:ascii="Times New Roman" w:hAnsi="Times New Roman" w:cs="Times New Roman"/>
          <w:sz w:val="24"/>
          <w:szCs w:val="24"/>
        </w:rPr>
        <w:t xml:space="preserve">the </w:t>
      </w:r>
      <w:r w:rsidR="00A24CA3" w:rsidRPr="00510123">
        <w:rPr>
          <w:rFonts w:ascii="Times New Roman" w:hAnsi="Times New Roman" w:cs="Times New Roman"/>
          <w:sz w:val="24"/>
          <w:szCs w:val="24"/>
        </w:rPr>
        <w:t>primary level of education send</w:t>
      </w:r>
      <w:r w:rsidR="000E682B" w:rsidRPr="00510123">
        <w:rPr>
          <w:rFonts w:ascii="Times New Roman" w:hAnsi="Times New Roman" w:cs="Times New Roman"/>
          <w:sz w:val="24"/>
          <w:szCs w:val="24"/>
        </w:rPr>
        <w:t>s</w:t>
      </w:r>
      <w:r w:rsidR="00A24CA3" w:rsidRPr="00510123">
        <w:rPr>
          <w:rFonts w:ascii="Times New Roman" w:hAnsi="Times New Roman" w:cs="Times New Roman"/>
          <w:sz w:val="24"/>
          <w:szCs w:val="24"/>
        </w:rPr>
        <w:t xml:space="preserve"> </w:t>
      </w:r>
      <w:r w:rsidR="000E682B" w:rsidRPr="00510123">
        <w:rPr>
          <w:rFonts w:ascii="Times New Roman" w:hAnsi="Times New Roman" w:cs="Times New Roman"/>
          <w:sz w:val="24"/>
          <w:szCs w:val="24"/>
        </w:rPr>
        <w:t xml:space="preserve">an </w:t>
      </w:r>
      <w:r w:rsidR="00A24CA3" w:rsidRPr="00510123">
        <w:rPr>
          <w:rFonts w:ascii="Times New Roman" w:hAnsi="Times New Roman" w:cs="Times New Roman"/>
          <w:sz w:val="24"/>
          <w:szCs w:val="24"/>
        </w:rPr>
        <w:t xml:space="preserve">adequate number of primary graduates to </w:t>
      </w:r>
      <w:r w:rsidR="000E682B" w:rsidRPr="00510123">
        <w:rPr>
          <w:rFonts w:ascii="Times New Roman" w:hAnsi="Times New Roman" w:cs="Times New Roman"/>
          <w:sz w:val="24"/>
          <w:szCs w:val="24"/>
        </w:rPr>
        <w:t xml:space="preserve">the </w:t>
      </w:r>
      <w:r w:rsidR="00A24CA3" w:rsidRPr="00510123">
        <w:rPr>
          <w:rFonts w:ascii="Times New Roman" w:hAnsi="Times New Roman" w:cs="Times New Roman"/>
          <w:sz w:val="24"/>
          <w:szCs w:val="24"/>
        </w:rPr>
        <w:t xml:space="preserve">elementary level, </w:t>
      </w:r>
      <w:r w:rsidR="000E682B" w:rsidRPr="00510123">
        <w:rPr>
          <w:rFonts w:ascii="Times New Roman" w:hAnsi="Times New Roman" w:cs="Times New Roman"/>
          <w:sz w:val="24"/>
          <w:szCs w:val="24"/>
        </w:rPr>
        <w:t xml:space="preserve">the </w:t>
      </w:r>
      <w:r w:rsidR="00A24CA3" w:rsidRPr="00510123">
        <w:rPr>
          <w:rFonts w:ascii="Times New Roman" w:hAnsi="Times New Roman" w:cs="Times New Roman"/>
          <w:sz w:val="24"/>
          <w:szCs w:val="24"/>
        </w:rPr>
        <w:t xml:space="preserve">elementary level cannot grow independently </w:t>
      </w:r>
      <w:r w:rsidR="000E682B" w:rsidRPr="00510123">
        <w:rPr>
          <w:rFonts w:ascii="Times New Roman" w:hAnsi="Times New Roman" w:cs="Times New Roman"/>
          <w:sz w:val="24"/>
          <w:szCs w:val="24"/>
        </w:rPr>
        <w:t>because</w:t>
      </w:r>
      <w:r w:rsidR="00013132" w:rsidRPr="00510123">
        <w:rPr>
          <w:rFonts w:ascii="Times New Roman" w:hAnsi="Times New Roman" w:cs="Times New Roman"/>
          <w:sz w:val="24"/>
          <w:szCs w:val="24"/>
        </w:rPr>
        <w:t xml:space="preserve"> of which it is impor</w:t>
      </w:r>
      <w:r w:rsidR="000E682B" w:rsidRPr="00510123">
        <w:rPr>
          <w:rFonts w:ascii="Times New Roman" w:hAnsi="Times New Roman" w:cs="Times New Roman"/>
          <w:sz w:val="24"/>
          <w:szCs w:val="24"/>
        </w:rPr>
        <w:t>tan</w:t>
      </w:r>
      <w:r w:rsidR="00013132" w:rsidRPr="00510123">
        <w:rPr>
          <w:rFonts w:ascii="Times New Roman" w:hAnsi="Times New Roman" w:cs="Times New Roman"/>
          <w:sz w:val="24"/>
          <w:szCs w:val="24"/>
        </w:rPr>
        <w:t>t to</w:t>
      </w:r>
      <w:r w:rsidR="00A24CA3" w:rsidRPr="00510123">
        <w:rPr>
          <w:rFonts w:ascii="Times New Roman" w:hAnsi="Times New Roman" w:cs="Times New Roman"/>
          <w:sz w:val="24"/>
          <w:szCs w:val="24"/>
        </w:rPr>
        <w:t xml:space="preserve"> use e</w:t>
      </w:r>
      <w:r w:rsidR="000E682B" w:rsidRPr="00510123">
        <w:rPr>
          <w:rFonts w:ascii="Times New Roman" w:hAnsi="Times New Roman" w:cs="Times New Roman"/>
          <w:sz w:val="24"/>
          <w:szCs w:val="24"/>
        </w:rPr>
        <w:t>fficie</w:t>
      </w:r>
      <w:r w:rsidR="00A24CA3" w:rsidRPr="00510123">
        <w:rPr>
          <w:rFonts w:ascii="Times New Roman" w:hAnsi="Times New Roman" w:cs="Times New Roman"/>
          <w:sz w:val="24"/>
          <w:szCs w:val="24"/>
        </w:rPr>
        <w:t>ncy</w:t>
      </w:r>
      <w:r w:rsidR="000E682B" w:rsidRPr="00510123">
        <w:rPr>
          <w:rFonts w:ascii="Times New Roman" w:hAnsi="Times New Roman" w:cs="Times New Roman"/>
          <w:sz w:val="24"/>
          <w:szCs w:val="24"/>
        </w:rPr>
        <w:t>-</w:t>
      </w:r>
      <w:r w:rsidR="00A24CA3" w:rsidRPr="00510123">
        <w:rPr>
          <w:rFonts w:ascii="Times New Roman" w:hAnsi="Times New Roman" w:cs="Times New Roman"/>
          <w:sz w:val="24"/>
          <w:szCs w:val="24"/>
        </w:rPr>
        <w:t>related indica</w:t>
      </w:r>
      <w:r w:rsidR="000E682B" w:rsidRPr="00510123">
        <w:rPr>
          <w:rFonts w:ascii="Times New Roman" w:hAnsi="Times New Roman" w:cs="Times New Roman"/>
          <w:sz w:val="24"/>
          <w:szCs w:val="24"/>
        </w:rPr>
        <w:t>tor</w:t>
      </w:r>
      <w:r w:rsidR="00A24CA3" w:rsidRPr="00510123">
        <w:rPr>
          <w:rFonts w:ascii="Times New Roman" w:hAnsi="Times New Roman" w:cs="Times New Roman"/>
          <w:sz w:val="24"/>
          <w:szCs w:val="24"/>
        </w:rPr>
        <w:t xml:space="preserve">s in computing any </w:t>
      </w:r>
      <w:r w:rsidR="005321CE" w:rsidRPr="00510123">
        <w:rPr>
          <w:rFonts w:ascii="Times New Roman" w:hAnsi="Times New Roman" w:cs="Times New Roman"/>
          <w:sz w:val="24"/>
          <w:szCs w:val="24"/>
        </w:rPr>
        <w:t xml:space="preserve">index in </w:t>
      </w:r>
      <w:r w:rsidR="000E682B" w:rsidRPr="00510123">
        <w:rPr>
          <w:rFonts w:ascii="Times New Roman" w:hAnsi="Times New Roman" w:cs="Times New Roman"/>
          <w:sz w:val="24"/>
          <w:szCs w:val="24"/>
        </w:rPr>
        <w:t xml:space="preserve">the </w:t>
      </w:r>
      <w:r w:rsidR="005321CE" w:rsidRPr="00510123">
        <w:rPr>
          <w:rFonts w:ascii="Times New Roman" w:hAnsi="Times New Roman" w:cs="Times New Roman"/>
          <w:sz w:val="24"/>
          <w:szCs w:val="24"/>
        </w:rPr>
        <w:t>future</w:t>
      </w:r>
      <w:r w:rsidR="00A24CA3" w:rsidRPr="00510123">
        <w:rPr>
          <w:rFonts w:ascii="Times New Roman" w:hAnsi="Times New Roman" w:cs="Times New Roman"/>
          <w:sz w:val="24"/>
          <w:szCs w:val="24"/>
        </w:rPr>
        <w:t xml:space="preserve">, such as PGI. </w:t>
      </w:r>
      <w:r w:rsidR="00D6359B" w:rsidRPr="00510123">
        <w:rPr>
          <w:rFonts w:ascii="Times New Roman" w:hAnsi="Times New Roman" w:cs="Times New Roman"/>
          <w:sz w:val="24"/>
          <w:szCs w:val="24"/>
        </w:rPr>
        <w:t>Therefore, it is suggested that at least average annual, as well as grade-to-grade drop-out rate b</w:t>
      </w:r>
      <w:r w:rsidR="002714A3" w:rsidRPr="00510123">
        <w:rPr>
          <w:rFonts w:ascii="Times New Roman" w:hAnsi="Times New Roman" w:cs="Times New Roman"/>
          <w:sz w:val="24"/>
          <w:szCs w:val="24"/>
        </w:rPr>
        <w:t xml:space="preserve">e considered in </w:t>
      </w:r>
      <w:r w:rsidR="00F77537">
        <w:rPr>
          <w:rFonts w:ascii="Times New Roman" w:hAnsi="Times New Roman" w:cs="Times New Roman"/>
          <w:sz w:val="24"/>
          <w:szCs w:val="24"/>
        </w:rPr>
        <w:t xml:space="preserve">the </w:t>
      </w:r>
      <w:r w:rsidR="002714A3" w:rsidRPr="00510123">
        <w:rPr>
          <w:rFonts w:ascii="Times New Roman" w:hAnsi="Times New Roman" w:cs="Times New Roman"/>
          <w:sz w:val="24"/>
          <w:szCs w:val="24"/>
        </w:rPr>
        <w:t>future computation</w:t>
      </w:r>
      <w:r w:rsidR="00D6359B" w:rsidRPr="00510123">
        <w:rPr>
          <w:rFonts w:ascii="Times New Roman" w:hAnsi="Times New Roman" w:cs="Times New Roman"/>
          <w:sz w:val="24"/>
          <w:szCs w:val="24"/>
        </w:rPr>
        <w:t xml:space="preserve"> of PGI. Better, it would be to use separately for boys and girls</w:t>
      </w:r>
      <w:r w:rsidR="009C31A4" w:rsidRPr="00510123">
        <w:rPr>
          <w:rFonts w:ascii="Times New Roman" w:hAnsi="Times New Roman" w:cs="Times New Roman"/>
          <w:sz w:val="24"/>
          <w:szCs w:val="24"/>
        </w:rPr>
        <w:t xml:space="preserve"> and that too for elementary</w:t>
      </w:r>
      <w:r w:rsidR="002714A3" w:rsidRPr="00510123">
        <w:rPr>
          <w:rFonts w:ascii="Times New Roman" w:hAnsi="Times New Roman" w:cs="Times New Roman"/>
          <w:sz w:val="24"/>
          <w:szCs w:val="24"/>
        </w:rPr>
        <w:t>,</w:t>
      </w:r>
      <w:r w:rsidR="009C31A4" w:rsidRPr="00510123">
        <w:rPr>
          <w:rFonts w:ascii="Times New Roman" w:hAnsi="Times New Roman" w:cs="Times New Roman"/>
          <w:sz w:val="24"/>
          <w:szCs w:val="24"/>
        </w:rPr>
        <w:t xml:space="preserve"> as well as </w:t>
      </w:r>
      <w:r w:rsidR="000E682B" w:rsidRPr="00510123">
        <w:rPr>
          <w:rFonts w:ascii="Times New Roman" w:hAnsi="Times New Roman" w:cs="Times New Roman"/>
          <w:sz w:val="24"/>
          <w:szCs w:val="24"/>
        </w:rPr>
        <w:t xml:space="preserve">a </w:t>
      </w:r>
      <w:r w:rsidR="009C31A4" w:rsidRPr="00510123">
        <w:rPr>
          <w:rFonts w:ascii="Times New Roman" w:hAnsi="Times New Roman" w:cs="Times New Roman"/>
          <w:sz w:val="24"/>
          <w:szCs w:val="24"/>
        </w:rPr>
        <w:t>secondary level of education</w:t>
      </w:r>
      <w:r w:rsidR="00D6359B" w:rsidRPr="00510123">
        <w:rPr>
          <w:rFonts w:ascii="Times New Roman" w:hAnsi="Times New Roman" w:cs="Times New Roman"/>
          <w:sz w:val="24"/>
          <w:szCs w:val="24"/>
        </w:rPr>
        <w:t>. It is further observed that gender</w:t>
      </w:r>
      <w:r w:rsidR="000E682B" w:rsidRPr="00510123">
        <w:rPr>
          <w:rFonts w:ascii="Times New Roman" w:hAnsi="Times New Roman" w:cs="Times New Roman"/>
          <w:sz w:val="24"/>
          <w:szCs w:val="24"/>
        </w:rPr>
        <w:t>-</w:t>
      </w:r>
      <w:r w:rsidR="00D6359B" w:rsidRPr="00510123">
        <w:rPr>
          <w:rFonts w:ascii="Times New Roman" w:hAnsi="Times New Roman" w:cs="Times New Roman"/>
          <w:sz w:val="24"/>
          <w:szCs w:val="24"/>
        </w:rPr>
        <w:t>specific rates are not used which is otherwise essential to know participation of girls</w:t>
      </w:r>
      <w:r w:rsidR="002714A3" w:rsidRPr="00510123">
        <w:rPr>
          <w:rFonts w:ascii="Times New Roman" w:hAnsi="Times New Roman" w:cs="Times New Roman"/>
          <w:sz w:val="24"/>
          <w:szCs w:val="24"/>
        </w:rPr>
        <w:t>,</w:t>
      </w:r>
      <w:r w:rsidR="00D6359B" w:rsidRPr="00510123">
        <w:rPr>
          <w:rFonts w:ascii="Times New Roman" w:hAnsi="Times New Roman" w:cs="Times New Roman"/>
          <w:sz w:val="24"/>
          <w:szCs w:val="24"/>
        </w:rPr>
        <w:t xml:space="preserve"> as well as boys in educational programmes </w:t>
      </w:r>
      <w:r w:rsidR="000E682B" w:rsidRPr="00510123">
        <w:rPr>
          <w:rFonts w:ascii="Times New Roman" w:hAnsi="Times New Roman" w:cs="Times New Roman"/>
          <w:sz w:val="24"/>
          <w:szCs w:val="24"/>
        </w:rPr>
        <w:t>because</w:t>
      </w:r>
      <w:r w:rsidR="00D6359B" w:rsidRPr="00510123">
        <w:rPr>
          <w:rFonts w:ascii="Times New Roman" w:hAnsi="Times New Roman" w:cs="Times New Roman"/>
          <w:sz w:val="24"/>
          <w:szCs w:val="24"/>
        </w:rPr>
        <w:t xml:space="preserve"> of which it is sugge</w:t>
      </w:r>
      <w:r w:rsidR="000E682B" w:rsidRPr="00510123">
        <w:rPr>
          <w:rFonts w:ascii="Times New Roman" w:hAnsi="Times New Roman" w:cs="Times New Roman"/>
          <w:sz w:val="24"/>
          <w:szCs w:val="24"/>
        </w:rPr>
        <w:t>s</w:t>
      </w:r>
      <w:r w:rsidR="00D6359B" w:rsidRPr="00510123">
        <w:rPr>
          <w:rFonts w:ascii="Times New Roman" w:hAnsi="Times New Roman" w:cs="Times New Roman"/>
          <w:sz w:val="24"/>
          <w:szCs w:val="24"/>
        </w:rPr>
        <w:t>ted to use G</w:t>
      </w:r>
      <w:r w:rsidR="006729BB" w:rsidRPr="00510123">
        <w:rPr>
          <w:rFonts w:ascii="Times New Roman" w:hAnsi="Times New Roman" w:cs="Times New Roman"/>
          <w:sz w:val="24"/>
          <w:szCs w:val="24"/>
        </w:rPr>
        <w:t xml:space="preserve">ender </w:t>
      </w:r>
      <w:r w:rsidR="00D6359B" w:rsidRPr="00510123">
        <w:rPr>
          <w:rFonts w:ascii="Times New Roman" w:hAnsi="Times New Roman" w:cs="Times New Roman"/>
          <w:sz w:val="24"/>
          <w:szCs w:val="24"/>
        </w:rPr>
        <w:t>P</w:t>
      </w:r>
      <w:r w:rsidR="000E682B" w:rsidRPr="00510123">
        <w:rPr>
          <w:rFonts w:ascii="Times New Roman" w:hAnsi="Times New Roman" w:cs="Times New Roman"/>
          <w:sz w:val="24"/>
          <w:szCs w:val="24"/>
        </w:rPr>
        <w:t>ari</w:t>
      </w:r>
      <w:r w:rsidR="006729BB" w:rsidRPr="00510123">
        <w:rPr>
          <w:rFonts w:ascii="Times New Roman" w:hAnsi="Times New Roman" w:cs="Times New Roman"/>
          <w:sz w:val="24"/>
          <w:szCs w:val="24"/>
        </w:rPr>
        <w:t xml:space="preserve">ty </w:t>
      </w:r>
      <w:r w:rsidR="00D6359B" w:rsidRPr="00510123">
        <w:rPr>
          <w:rFonts w:ascii="Times New Roman" w:hAnsi="Times New Roman" w:cs="Times New Roman"/>
          <w:sz w:val="24"/>
          <w:szCs w:val="24"/>
        </w:rPr>
        <w:t>I</w:t>
      </w:r>
      <w:r w:rsidR="006729BB" w:rsidRPr="00510123">
        <w:rPr>
          <w:rFonts w:ascii="Times New Roman" w:hAnsi="Times New Roman" w:cs="Times New Roman"/>
          <w:sz w:val="24"/>
          <w:szCs w:val="24"/>
        </w:rPr>
        <w:t>ndex</w:t>
      </w:r>
      <w:r w:rsidR="002714A3" w:rsidRPr="00510123">
        <w:rPr>
          <w:rFonts w:ascii="Times New Roman" w:hAnsi="Times New Roman" w:cs="Times New Roman"/>
          <w:sz w:val="24"/>
          <w:szCs w:val="24"/>
        </w:rPr>
        <w:t xml:space="preserve"> based on a</w:t>
      </w:r>
      <w:r w:rsidR="00D6359B" w:rsidRPr="00510123">
        <w:rPr>
          <w:rFonts w:ascii="Times New Roman" w:hAnsi="Times New Roman" w:cs="Times New Roman"/>
          <w:sz w:val="24"/>
          <w:szCs w:val="24"/>
        </w:rPr>
        <w:t>dju</w:t>
      </w:r>
      <w:r w:rsidR="000E682B" w:rsidRPr="00510123">
        <w:rPr>
          <w:rFonts w:ascii="Times New Roman" w:hAnsi="Times New Roman" w:cs="Times New Roman"/>
          <w:sz w:val="24"/>
          <w:szCs w:val="24"/>
        </w:rPr>
        <w:t>s</w:t>
      </w:r>
      <w:r w:rsidR="00D6359B" w:rsidRPr="00510123">
        <w:rPr>
          <w:rFonts w:ascii="Times New Roman" w:hAnsi="Times New Roman" w:cs="Times New Roman"/>
          <w:sz w:val="24"/>
          <w:szCs w:val="24"/>
        </w:rPr>
        <w:t xml:space="preserve">ted-NER both at the elementary as well as secondary levels of education. </w:t>
      </w:r>
      <w:r w:rsidR="004C15AE" w:rsidRPr="00510123">
        <w:rPr>
          <w:rFonts w:ascii="Times New Roman" w:hAnsi="Times New Roman" w:cs="Times New Roman"/>
          <w:sz w:val="24"/>
          <w:szCs w:val="24"/>
        </w:rPr>
        <w:t>Further, it has been observed that enro</w:t>
      </w:r>
      <w:r w:rsidR="000E682B" w:rsidRPr="00510123">
        <w:rPr>
          <w:rFonts w:ascii="Times New Roman" w:hAnsi="Times New Roman" w:cs="Times New Roman"/>
          <w:sz w:val="24"/>
          <w:szCs w:val="24"/>
        </w:rPr>
        <w:t>l</w:t>
      </w:r>
      <w:r w:rsidR="004C15AE" w:rsidRPr="00510123">
        <w:rPr>
          <w:rFonts w:ascii="Times New Roman" w:hAnsi="Times New Roman" w:cs="Times New Roman"/>
          <w:sz w:val="24"/>
          <w:szCs w:val="24"/>
        </w:rPr>
        <w:t>lment</w:t>
      </w:r>
      <w:r w:rsidR="000E682B" w:rsidRPr="00510123">
        <w:rPr>
          <w:rFonts w:ascii="Times New Roman" w:hAnsi="Times New Roman" w:cs="Times New Roman"/>
          <w:sz w:val="24"/>
          <w:szCs w:val="24"/>
        </w:rPr>
        <w:t>-</w:t>
      </w:r>
      <w:r w:rsidR="004C15AE" w:rsidRPr="00510123">
        <w:rPr>
          <w:rFonts w:ascii="Times New Roman" w:hAnsi="Times New Roman" w:cs="Times New Roman"/>
          <w:sz w:val="24"/>
          <w:szCs w:val="24"/>
        </w:rPr>
        <w:t xml:space="preserve">based indicators are used only at the </w:t>
      </w:r>
      <w:r w:rsidR="001D1734" w:rsidRPr="00510123">
        <w:rPr>
          <w:rFonts w:ascii="Times New Roman" w:hAnsi="Times New Roman" w:cs="Times New Roman"/>
          <w:sz w:val="24"/>
          <w:szCs w:val="24"/>
        </w:rPr>
        <w:t>state</w:t>
      </w:r>
      <w:r w:rsidR="004C15AE" w:rsidRPr="00510123">
        <w:rPr>
          <w:rFonts w:ascii="Times New Roman" w:hAnsi="Times New Roman" w:cs="Times New Roman"/>
          <w:sz w:val="24"/>
          <w:szCs w:val="24"/>
        </w:rPr>
        <w:t xml:space="preserve"> level</w:t>
      </w:r>
      <w:r w:rsidR="000E682B" w:rsidRPr="00510123">
        <w:rPr>
          <w:rFonts w:ascii="Times New Roman" w:hAnsi="Times New Roman" w:cs="Times New Roman"/>
          <w:sz w:val="24"/>
          <w:szCs w:val="24"/>
        </w:rPr>
        <w:t>,</w:t>
      </w:r>
      <w:r w:rsidR="004C15AE" w:rsidRPr="00510123">
        <w:rPr>
          <w:rFonts w:ascii="Times New Roman" w:hAnsi="Times New Roman" w:cs="Times New Roman"/>
          <w:sz w:val="24"/>
          <w:szCs w:val="24"/>
        </w:rPr>
        <w:t xml:space="preserve"> </w:t>
      </w:r>
      <w:r w:rsidR="005321CE" w:rsidRPr="00510123">
        <w:rPr>
          <w:rFonts w:ascii="Times New Roman" w:hAnsi="Times New Roman" w:cs="Times New Roman"/>
          <w:sz w:val="24"/>
          <w:szCs w:val="24"/>
        </w:rPr>
        <w:t>and as suc</w:t>
      </w:r>
      <w:r w:rsidR="004C15AE" w:rsidRPr="00510123">
        <w:rPr>
          <w:rFonts w:ascii="Times New Roman" w:hAnsi="Times New Roman" w:cs="Times New Roman"/>
          <w:sz w:val="24"/>
          <w:szCs w:val="24"/>
        </w:rPr>
        <w:t>h no</w:t>
      </w:r>
      <w:r w:rsidR="005321CE" w:rsidRPr="00510123">
        <w:rPr>
          <w:rFonts w:ascii="Times New Roman" w:hAnsi="Times New Roman" w:cs="Times New Roman"/>
          <w:sz w:val="24"/>
          <w:szCs w:val="24"/>
        </w:rPr>
        <w:t xml:space="preserve"> </w:t>
      </w:r>
      <w:r w:rsidR="004C15AE" w:rsidRPr="00510123">
        <w:rPr>
          <w:rFonts w:ascii="Times New Roman" w:hAnsi="Times New Roman" w:cs="Times New Roman"/>
          <w:sz w:val="24"/>
          <w:szCs w:val="24"/>
        </w:rPr>
        <w:t>district-specific indicators h</w:t>
      </w:r>
      <w:r w:rsidR="001D1734" w:rsidRPr="00510123">
        <w:rPr>
          <w:rFonts w:ascii="Times New Roman" w:hAnsi="Times New Roman" w:cs="Times New Roman"/>
          <w:sz w:val="24"/>
          <w:szCs w:val="24"/>
        </w:rPr>
        <w:t>ave been used in computing PGI which can easily be computed based on UDISE data. Even adjusted-NER may not be free from limitations as the same need age-specific child population in a year which is generally not readily avai</w:t>
      </w:r>
      <w:r w:rsidR="000E682B" w:rsidRPr="00510123">
        <w:rPr>
          <w:rFonts w:ascii="Times New Roman" w:hAnsi="Times New Roman" w:cs="Times New Roman"/>
          <w:sz w:val="24"/>
          <w:szCs w:val="24"/>
        </w:rPr>
        <w:t>la</w:t>
      </w:r>
      <w:r w:rsidR="001D1734" w:rsidRPr="00510123">
        <w:rPr>
          <w:rFonts w:ascii="Times New Roman" w:hAnsi="Times New Roman" w:cs="Times New Roman"/>
          <w:sz w:val="24"/>
          <w:szCs w:val="24"/>
        </w:rPr>
        <w:t>ble from the Census of In</w:t>
      </w:r>
      <w:r w:rsidR="005321CE" w:rsidRPr="00510123">
        <w:rPr>
          <w:rFonts w:ascii="Times New Roman" w:hAnsi="Times New Roman" w:cs="Times New Roman"/>
          <w:sz w:val="24"/>
          <w:szCs w:val="24"/>
        </w:rPr>
        <w:t>dia sources in the absence of which the projections</w:t>
      </w:r>
      <w:r w:rsidR="001D1734" w:rsidRPr="00510123">
        <w:rPr>
          <w:rFonts w:ascii="Times New Roman" w:hAnsi="Times New Roman" w:cs="Times New Roman"/>
          <w:sz w:val="24"/>
          <w:szCs w:val="24"/>
        </w:rPr>
        <w:t xml:space="preserve"> based on up to 2001 </w:t>
      </w:r>
      <w:r w:rsidR="005321CE" w:rsidRPr="00510123">
        <w:rPr>
          <w:rFonts w:ascii="Times New Roman" w:hAnsi="Times New Roman" w:cs="Times New Roman"/>
          <w:sz w:val="24"/>
          <w:szCs w:val="24"/>
        </w:rPr>
        <w:t xml:space="preserve">actual </w:t>
      </w:r>
      <w:r w:rsidR="001D1734" w:rsidRPr="00510123">
        <w:rPr>
          <w:rFonts w:ascii="Times New Roman" w:hAnsi="Times New Roman" w:cs="Times New Roman"/>
          <w:sz w:val="24"/>
          <w:szCs w:val="24"/>
        </w:rPr>
        <w:t>Census fi</w:t>
      </w:r>
      <w:r w:rsidR="005321CE" w:rsidRPr="00510123">
        <w:rPr>
          <w:rFonts w:ascii="Times New Roman" w:hAnsi="Times New Roman" w:cs="Times New Roman"/>
          <w:sz w:val="24"/>
          <w:szCs w:val="24"/>
        </w:rPr>
        <w:t>g</w:t>
      </w:r>
      <w:r w:rsidR="001D1734" w:rsidRPr="00510123">
        <w:rPr>
          <w:rFonts w:ascii="Times New Roman" w:hAnsi="Times New Roman" w:cs="Times New Roman"/>
          <w:sz w:val="24"/>
          <w:szCs w:val="24"/>
        </w:rPr>
        <w:t>ures are modified by the Ministry of Education in the light o</w:t>
      </w:r>
      <w:r w:rsidR="000E682B" w:rsidRPr="00510123">
        <w:rPr>
          <w:rFonts w:ascii="Times New Roman" w:hAnsi="Times New Roman" w:cs="Times New Roman"/>
          <w:sz w:val="24"/>
          <w:szCs w:val="24"/>
        </w:rPr>
        <w:t>f</w:t>
      </w:r>
      <w:r w:rsidR="001D1734" w:rsidRPr="00510123">
        <w:rPr>
          <w:rFonts w:ascii="Times New Roman" w:hAnsi="Times New Roman" w:cs="Times New Roman"/>
          <w:sz w:val="24"/>
          <w:szCs w:val="24"/>
        </w:rPr>
        <w:t xml:space="preserve"> 2011 total </w:t>
      </w:r>
      <w:r w:rsidR="005321CE" w:rsidRPr="00510123">
        <w:rPr>
          <w:rFonts w:ascii="Times New Roman" w:hAnsi="Times New Roman" w:cs="Times New Roman"/>
          <w:sz w:val="24"/>
          <w:szCs w:val="24"/>
        </w:rPr>
        <w:t>p</w:t>
      </w:r>
      <w:r w:rsidR="001D1734" w:rsidRPr="00510123">
        <w:rPr>
          <w:rFonts w:ascii="Times New Roman" w:hAnsi="Times New Roman" w:cs="Times New Roman"/>
          <w:sz w:val="24"/>
          <w:szCs w:val="24"/>
        </w:rPr>
        <w:t xml:space="preserve">opulation which is not free from limitations. </w:t>
      </w:r>
      <w:r w:rsidR="005321CE" w:rsidRPr="00510123">
        <w:rPr>
          <w:rFonts w:ascii="Times New Roman" w:hAnsi="Times New Roman" w:cs="Times New Roman"/>
          <w:sz w:val="24"/>
          <w:szCs w:val="24"/>
        </w:rPr>
        <w:t>It has also been observed even revision in the projected age-sp</w:t>
      </w:r>
      <w:r w:rsidR="000E682B" w:rsidRPr="00510123">
        <w:rPr>
          <w:rFonts w:ascii="Times New Roman" w:hAnsi="Times New Roman" w:cs="Times New Roman"/>
          <w:sz w:val="24"/>
          <w:szCs w:val="24"/>
        </w:rPr>
        <w:t>e</w:t>
      </w:r>
      <w:r w:rsidR="005321CE" w:rsidRPr="00510123">
        <w:rPr>
          <w:rFonts w:ascii="Times New Roman" w:hAnsi="Times New Roman" w:cs="Times New Roman"/>
          <w:sz w:val="24"/>
          <w:szCs w:val="24"/>
        </w:rPr>
        <w:t xml:space="preserve">cific population in the recent past </w:t>
      </w:r>
      <w:r w:rsidR="000E682B" w:rsidRPr="00510123">
        <w:rPr>
          <w:rFonts w:ascii="Times New Roman" w:hAnsi="Times New Roman" w:cs="Times New Roman"/>
          <w:sz w:val="24"/>
          <w:szCs w:val="24"/>
        </w:rPr>
        <w:t>because</w:t>
      </w:r>
      <w:r w:rsidR="005321CE" w:rsidRPr="00510123">
        <w:rPr>
          <w:rFonts w:ascii="Times New Roman" w:hAnsi="Times New Roman" w:cs="Times New Roman"/>
          <w:sz w:val="24"/>
          <w:szCs w:val="24"/>
        </w:rPr>
        <w:t xml:space="preserve"> of which even published figures were changed.  In the district-specific age-specific population, states have also been using district-specific population as per their convenience; this do</w:t>
      </w:r>
      <w:r w:rsidR="000E682B" w:rsidRPr="00510123">
        <w:rPr>
          <w:rFonts w:ascii="Times New Roman" w:hAnsi="Times New Roman" w:cs="Times New Roman"/>
          <w:sz w:val="24"/>
          <w:szCs w:val="24"/>
        </w:rPr>
        <w:t>es</w:t>
      </w:r>
      <w:r w:rsidR="005321CE" w:rsidRPr="00510123">
        <w:rPr>
          <w:rFonts w:ascii="Times New Roman" w:hAnsi="Times New Roman" w:cs="Times New Roman"/>
          <w:sz w:val="24"/>
          <w:szCs w:val="24"/>
        </w:rPr>
        <w:t xml:space="preserve"> not always present </w:t>
      </w:r>
      <w:r w:rsidR="000E682B" w:rsidRPr="00510123">
        <w:rPr>
          <w:rFonts w:ascii="Times New Roman" w:hAnsi="Times New Roman" w:cs="Times New Roman"/>
          <w:sz w:val="24"/>
          <w:szCs w:val="24"/>
        </w:rPr>
        <w:t xml:space="preserve">the </w:t>
      </w:r>
      <w:r w:rsidR="005321CE" w:rsidRPr="00510123">
        <w:rPr>
          <w:rFonts w:ascii="Times New Roman" w:hAnsi="Times New Roman" w:cs="Times New Roman"/>
          <w:sz w:val="24"/>
          <w:szCs w:val="24"/>
        </w:rPr>
        <w:t>true picture of children</w:t>
      </w:r>
      <w:r w:rsidR="000E682B" w:rsidRPr="00510123">
        <w:rPr>
          <w:rFonts w:ascii="Times New Roman" w:hAnsi="Times New Roman" w:cs="Times New Roman"/>
          <w:sz w:val="24"/>
          <w:szCs w:val="24"/>
        </w:rPr>
        <w:t>'s</w:t>
      </w:r>
      <w:r w:rsidR="005321CE" w:rsidRPr="00510123">
        <w:rPr>
          <w:rFonts w:ascii="Times New Roman" w:hAnsi="Times New Roman" w:cs="Times New Roman"/>
          <w:sz w:val="24"/>
          <w:szCs w:val="24"/>
        </w:rPr>
        <w:t xml:space="preserve"> participation </w:t>
      </w:r>
      <w:r w:rsidR="005321CE" w:rsidRPr="00510123">
        <w:rPr>
          <w:rFonts w:ascii="Times New Roman" w:hAnsi="Times New Roman" w:cs="Times New Roman"/>
          <w:sz w:val="24"/>
          <w:szCs w:val="24"/>
        </w:rPr>
        <w:lastRenderedPageBreak/>
        <w:t xml:space="preserve">in educational programmes. </w:t>
      </w:r>
      <w:r w:rsidR="0092362C" w:rsidRPr="00510123">
        <w:rPr>
          <w:rFonts w:ascii="Times New Roman" w:hAnsi="Times New Roman" w:cs="Times New Roman"/>
          <w:sz w:val="24"/>
          <w:szCs w:val="24"/>
        </w:rPr>
        <w:t>The DoSE&amp;L had taken up the issue of projected child population with the Office of the Registrar General of India but without any results. Neither the Expert Committee</w:t>
      </w:r>
      <w:r w:rsidR="002714A3" w:rsidRPr="00510123">
        <w:rPr>
          <w:rFonts w:ascii="Times New Roman" w:hAnsi="Times New Roman" w:cs="Times New Roman"/>
          <w:sz w:val="24"/>
          <w:szCs w:val="24"/>
        </w:rPr>
        <w:t xml:space="preserve"> on </w:t>
      </w:r>
      <w:r w:rsidR="0092362C" w:rsidRPr="00510123">
        <w:rPr>
          <w:rFonts w:ascii="Times New Roman" w:hAnsi="Times New Roman" w:cs="Times New Roman"/>
          <w:sz w:val="24"/>
          <w:szCs w:val="24"/>
        </w:rPr>
        <w:t>Po</w:t>
      </w:r>
      <w:r w:rsidR="000E682B" w:rsidRPr="00510123">
        <w:rPr>
          <w:rFonts w:ascii="Times New Roman" w:hAnsi="Times New Roman" w:cs="Times New Roman"/>
          <w:sz w:val="24"/>
          <w:szCs w:val="24"/>
        </w:rPr>
        <w:t>pul</w:t>
      </w:r>
      <w:r w:rsidR="0092362C" w:rsidRPr="00510123">
        <w:rPr>
          <w:rFonts w:ascii="Times New Roman" w:hAnsi="Times New Roman" w:cs="Times New Roman"/>
          <w:sz w:val="24"/>
          <w:szCs w:val="24"/>
        </w:rPr>
        <w:t>ation Projections was set</w:t>
      </w:r>
      <w:r w:rsidR="000E682B" w:rsidRPr="00510123">
        <w:rPr>
          <w:rFonts w:ascii="Times New Roman" w:hAnsi="Times New Roman" w:cs="Times New Roman"/>
          <w:sz w:val="24"/>
          <w:szCs w:val="24"/>
        </w:rPr>
        <w:t xml:space="preserve"> </w:t>
      </w:r>
      <w:r w:rsidR="0092362C" w:rsidRPr="00510123">
        <w:rPr>
          <w:rFonts w:ascii="Times New Roman" w:hAnsi="Times New Roman" w:cs="Times New Roman"/>
          <w:sz w:val="24"/>
          <w:szCs w:val="24"/>
        </w:rPr>
        <w:t xml:space="preserve">up by the Planning Commission </w:t>
      </w:r>
      <w:r w:rsidR="002714A3" w:rsidRPr="00510123">
        <w:rPr>
          <w:rFonts w:ascii="Times New Roman" w:hAnsi="Times New Roman" w:cs="Times New Roman"/>
          <w:sz w:val="24"/>
          <w:szCs w:val="24"/>
        </w:rPr>
        <w:t>(</w:t>
      </w:r>
      <w:r w:rsidR="0092362C" w:rsidRPr="00510123">
        <w:rPr>
          <w:rFonts w:ascii="Times New Roman" w:hAnsi="Times New Roman" w:cs="Times New Roman"/>
          <w:sz w:val="24"/>
          <w:szCs w:val="24"/>
        </w:rPr>
        <w:t>now NITI Aayog</w:t>
      </w:r>
      <w:r w:rsidR="002714A3" w:rsidRPr="00510123">
        <w:rPr>
          <w:rFonts w:ascii="Times New Roman" w:hAnsi="Times New Roman" w:cs="Times New Roman"/>
          <w:sz w:val="24"/>
          <w:szCs w:val="24"/>
        </w:rPr>
        <w:t>)</w:t>
      </w:r>
      <w:r w:rsidR="0092362C" w:rsidRPr="00510123">
        <w:rPr>
          <w:rFonts w:ascii="Times New Roman" w:hAnsi="Times New Roman" w:cs="Times New Roman"/>
          <w:sz w:val="24"/>
          <w:szCs w:val="24"/>
        </w:rPr>
        <w:t xml:space="preserve"> which was otherwise a regular exercise (up to 2001 Census) used to be initiated immediately after the Census operations w</w:t>
      </w:r>
      <w:r w:rsidR="000E682B" w:rsidRPr="00510123">
        <w:rPr>
          <w:rFonts w:ascii="Times New Roman" w:hAnsi="Times New Roman" w:cs="Times New Roman"/>
          <w:sz w:val="24"/>
          <w:szCs w:val="24"/>
        </w:rPr>
        <w:t>ere</w:t>
      </w:r>
      <w:r w:rsidR="0092362C" w:rsidRPr="00510123">
        <w:rPr>
          <w:rFonts w:ascii="Times New Roman" w:hAnsi="Times New Roman" w:cs="Times New Roman"/>
          <w:sz w:val="24"/>
          <w:szCs w:val="24"/>
        </w:rPr>
        <w:t xml:space="preserve"> over nor it has provided a single estimate of </w:t>
      </w:r>
      <w:r w:rsidR="000E682B" w:rsidRPr="00510123">
        <w:rPr>
          <w:rFonts w:ascii="Times New Roman" w:hAnsi="Times New Roman" w:cs="Times New Roman"/>
          <w:sz w:val="24"/>
          <w:szCs w:val="24"/>
        </w:rPr>
        <w:t xml:space="preserve">the </w:t>
      </w:r>
      <w:r w:rsidR="0092362C" w:rsidRPr="00510123">
        <w:rPr>
          <w:rFonts w:ascii="Times New Roman" w:hAnsi="Times New Roman" w:cs="Times New Roman"/>
          <w:sz w:val="24"/>
          <w:szCs w:val="24"/>
        </w:rPr>
        <w:t xml:space="preserve">age-specific </w:t>
      </w:r>
      <w:r w:rsidR="00AE7F1F" w:rsidRPr="00510123">
        <w:rPr>
          <w:rFonts w:ascii="Times New Roman" w:hAnsi="Times New Roman" w:cs="Times New Roman"/>
          <w:sz w:val="24"/>
          <w:szCs w:val="24"/>
        </w:rPr>
        <w:t>population</w:t>
      </w:r>
      <w:r w:rsidR="0092362C" w:rsidRPr="00510123">
        <w:rPr>
          <w:rFonts w:ascii="Times New Roman" w:hAnsi="Times New Roman" w:cs="Times New Roman"/>
          <w:sz w:val="24"/>
          <w:szCs w:val="24"/>
        </w:rPr>
        <w:t xml:space="preserve"> required in </w:t>
      </w:r>
      <w:r w:rsidR="000E682B" w:rsidRPr="00510123">
        <w:rPr>
          <w:rFonts w:ascii="Times New Roman" w:hAnsi="Times New Roman" w:cs="Times New Roman"/>
          <w:sz w:val="24"/>
          <w:szCs w:val="24"/>
        </w:rPr>
        <w:t xml:space="preserve">the </w:t>
      </w:r>
      <w:r w:rsidR="0092362C" w:rsidRPr="00510123">
        <w:rPr>
          <w:rFonts w:ascii="Times New Roman" w:hAnsi="Times New Roman" w:cs="Times New Roman"/>
          <w:sz w:val="24"/>
          <w:szCs w:val="24"/>
        </w:rPr>
        <w:t>computation of enrolment based indices, such as GER, NER, Ag</w:t>
      </w:r>
      <w:r w:rsidR="00AE7F1F" w:rsidRPr="00510123">
        <w:rPr>
          <w:rFonts w:ascii="Times New Roman" w:hAnsi="Times New Roman" w:cs="Times New Roman"/>
          <w:sz w:val="24"/>
          <w:szCs w:val="24"/>
        </w:rPr>
        <w:t>e-</w:t>
      </w:r>
      <w:r w:rsidR="0092362C" w:rsidRPr="00510123">
        <w:rPr>
          <w:rFonts w:ascii="Times New Roman" w:hAnsi="Times New Roman" w:cs="Times New Roman"/>
          <w:sz w:val="24"/>
          <w:szCs w:val="24"/>
        </w:rPr>
        <w:t>SER</w:t>
      </w:r>
      <w:r w:rsidR="00F77537">
        <w:rPr>
          <w:rFonts w:ascii="Times New Roman" w:hAnsi="Times New Roman" w:cs="Times New Roman"/>
          <w:sz w:val="24"/>
          <w:szCs w:val="24"/>
        </w:rPr>
        <w:t>,</w:t>
      </w:r>
      <w:r w:rsidR="0092362C" w:rsidRPr="00510123">
        <w:rPr>
          <w:rFonts w:ascii="Times New Roman" w:hAnsi="Times New Roman" w:cs="Times New Roman"/>
          <w:sz w:val="24"/>
          <w:szCs w:val="24"/>
        </w:rPr>
        <w:t xml:space="preserve"> and Adjusted-NER</w:t>
      </w:r>
      <w:r w:rsidR="00AE7F1F" w:rsidRPr="00510123">
        <w:rPr>
          <w:rFonts w:ascii="Times New Roman" w:hAnsi="Times New Roman" w:cs="Times New Roman"/>
          <w:sz w:val="24"/>
          <w:szCs w:val="24"/>
        </w:rPr>
        <w:t xml:space="preserve"> for the entire period of 2012 to 2021 in the absence of which it was left to </w:t>
      </w:r>
      <w:r w:rsidR="000E682B" w:rsidRPr="00510123">
        <w:rPr>
          <w:rFonts w:ascii="Times New Roman" w:hAnsi="Times New Roman" w:cs="Times New Roman"/>
          <w:sz w:val="24"/>
          <w:szCs w:val="24"/>
        </w:rPr>
        <w:t xml:space="preserve">the </w:t>
      </w:r>
      <w:r w:rsidR="00F40DDD" w:rsidRPr="00510123">
        <w:rPr>
          <w:rFonts w:ascii="Times New Roman" w:hAnsi="Times New Roman" w:cs="Times New Roman"/>
          <w:sz w:val="24"/>
          <w:szCs w:val="24"/>
        </w:rPr>
        <w:t xml:space="preserve">district to use their estimates. </w:t>
      </w:r>
      <w:r w:rsidR="00AE7F1F" w:rsidRPr="00510123">
        <w:rPr>
          <w:rFonts w:ascii="Times New Roman" w:hAnsi="Times New Roman" w:cs="Times New Roman"/>
          <w:sz w:val="24"/>
          <w:szCs w:val="24"/>
        </w:rPr>
        <w:t xml:space="preserve"> </w:t>
      </w:r>
      <w:r w:rsidR="00F40DDD" w:rsidRPr="00510123">
        <w:rPr>
          <w:rFonts w:ascii="Times New Roman" w:hAnsi="Times New Roman" w:cs="Times New Roman"/>
          <w:sz w:val="24"/>
          <w:szCs w:val="24"/>
        </w:rPr>
        <w:t xml:space="preserve">However, </w:t>
      </w:r>
      <w:r w:rsidR="00575FC7" w:rsidRPr="00510123">
        <w:rPr>
          <w:rFonts w:ascii="Times New Roman" w:hAnsi="Times New Roman" w:cs="Times New Roman"/>
          <w:sz w:val="24"/>
          <w:szCs w:val="24"/>
        </w:rPr>
        <w:t xml:space="preserve">the author of this article </w:t>
      </w:r>
      <w:r w:rsidR="000E682B" w:rsidRPr="00510123">
        <w:rPr>
          <w:rFonts w:ascii="Times New Roman" w:hAnsi="Times New Roman" w:cs="Times New Roman"/>
          <w:sz w:val="24"/>
          <w:szCs w:val="24"/>
        </w:rPr>
        <w:t xml:space="preserve">has </w:t>
      </w:r>
      <w:r w:rsidR="00F40DDD" w:rsidRPr="00510123">
        <w:rPr>
          <w:rFonts w:ascii="Times New Roman" w:hAnsi="Times New Roman" w:cs="Times New Roman"/>
          <w:sz w:val="24"/>
          <w:szCs w:val="24"/>
        </w:rPr>
        <w:t xml:space="preserve">undertaken the exercise based on </w:t>
      </w:r>
      <w:r w:rsidR="000E682B" w:rsidRPr="00510123">
        <w:rPr>
          <w:rFonts w:ascii="Times New Roman" w:hAnsi="Times New Roman" w:cs="Times New Roman"/>
          <w:sz w:val="24"/>
          <w:szCs w:val="24"/>
        </w:rPr>
        <w:t xml:space="preserve">the </w:t>
      </w:r>
      <w:r w:rsidR="00F40DDD" w:rsidRPr="00510123">
        <w:rPr>
          <w:rFonts w:ascii="Times New Roman" w:hAnsi="Times New Roman" w:cs="Times New Roman"/>
          <w:sz w:val="24"/>
          <w:szCs w:val="24"/>
        </w:rPr>
        <w:t>single-age actual child population of Census 2011</w:t>
      </w:r>
      <w:r w:rsidR="00E322CC" w:rsidRPr="00510123">
        <w:rPr>
          <w:rFonts w:ascii="Times New Roman" w:hAnsi="Times New Roman" w:cs="Times New Roman"/>
          <w:sz w:val="24"/>
          <w:szCs w:val="24"/>
        </w:rPr>
        <w:t xml:space="preserve"> </w:t>
      </w:r>
      <w:r w:rsidR="00F40DDD" w:rsidRPr="00510123">
        <w:rPr>
          <w:rFonts w:ascii="Times New Roman" w:hAnsi="Times New Roman" w:cs="Times New Roman"/>
          <w:sz w:val="24"/>
          <w:szCs w:val="24"/>
        </w:rPr>
        <w:t xml:space="preserve">and made available </w:t>
      </w:r>
      <w:r w:rsidR="00E322CC" w:rsidRPr="00510123">
        <w:rPr>
          <w:rFonts w:ascii="Times New Roman" w:hAnsi="Times New Roman" w:cs="Times New Roman"/>
          <w:sz w:val="24"/>
          <w:szCs w:val="24"/>
        </w:rPr>
        <w:t xml:space="preserve">6 to 11 and 11 to 14 years population </w:t>
      </w:r>
      <w:r w:rsidR="00F40DDD" w:rsidRPr="00510123">
        <w:rPr>
          <w:rFonts w:ascii="Times New Roman" w:hAnsi="Times New Roman" w:cs="Times New Roman"/>
          <w:sz w:val="24"/>
          <w:szCs w:val="24"/>
        </w:rPr>
        <w:t xml:space="preserve">initially up to </w:t>
      </w:r>
      <w:r w:rsidR="000E682B" w:rsidRPr="00510123">
        <w:rPr>
          <w:rFonts w:ascii="Times New Roman" w:hAnsi="Times New Roman" w:cs="Times New Roman"/>
          <w:sz w:val="24"/>
          <w:szCs w:val="24"/>
        </w:rPr>
        <w:t xml:space="preserve">the </w:t>
      </w:r>
      <w:r w:rsidR="00F40DDD" w:rsidRPr="00510123">
        <w:rPr>
          <w:rFonts w:ascii="Times New Roman" w:hAnsi="Times New Roman" w:cs="Times New Roman"/>
          <w:sz w:val="24"/>
          <w:szCs w:val="24"/>
        </w:rPr>
        <w:t>year 2016 both state and district-wise which were observed to be use</w:t>
      </w:r>
      <w:r w:rsidR="00E322CC" w:rsidRPr="00510123">
        <w:rPr>
          <w:rFonts w:ascii="Times New Roman" w:hAnsi="Times New Roman" w:cs="Times New Roman"/>
          <w:sz w:val="24"/>
          <w:szCs w:val="24"/>
        </w:rPr>
        <w:t>d by states in computing district-specific GER and NER</w:t>
      </w:r>
      <w:r w:rsidR="00F40DDD" w:rsidRPr="00510123">
        <w:rPr>
          <w:rFonts w:ascii="Times New Roman" w:hAnsi="Times New Roman" w:cs="Times New Roman"/>
          <w:sz w:val="24"/>
          <w:szCs w:val="24"/>
        </w:rPr>
        <w:t xml:space="preserve">. </w:t>
      </w:r>
    </w:p>
    <w:p w:rsidR="00601651" w:rsidRPr="00510123" w:rsidRDefault="00013132" w:rsidP="00450FA3">
      <w:p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 xml:space="preserve">In view of </w:t>
      </w:r>
      <w:r w:rsidR="000E682B"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decline in enrolment a few indicators, such as </w:t>
      </w:r>
      <w:r w:rsidR="000E682B"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percentage of schools showing </w:t>
      </w:r>
      <w:r w:rsidR="008165AC" w:rsidRPr="00510123">
        <w:rPr>
          <w:rFonts w:ascii="Times New Roman" w:hAnsi="Times New Roman" w:cs="Times New Roman"/>
          <w:sz w:val="24"/>
          <w:szCs w:val="24"/>
        </w:rPr>
        <w:t>increase/</w:t>
      </w:r>
      <w:r w:rsidRPr="00510123">
        <w:rPr>
          <w:rFonts w:ascii="Times New Roman" w:hAnsi="Times New Roman" w:cs="Times New Roman"/>
          <w:sz w:val="24"/>
          <w:szCs w:val="24"/>
        </w:rPr>
        <w:t>decline in primary and upper primary e</w:t>
      </w:r>
      <w:r w:rsidR="000E682B" w:rsidRPr="00510123">
        <w:rPr>
          <w:rFonts w:ascii="Times New Roman" w:hAnsi="Times New Roman" w:cs="Times New Roman"/>
          <w:sz w:val="24"/>
          <w:szCs w:val="24"/>
        </w:rPr>
        <w:t>n</w:t>
      </w:r>
      <w:r w:rsidRPr="00510123">
        <w:rPr>
          <w:rFonts w:ascii="Times New Roman" w:hAnsi="Times New Roman" w:cs="Times New Roman"/>
          <w:sz w:val="24"/>
          <w:szCs w:val="24"/>
        </w:rPr>
        <w:t xml:space="preserve">rolment and </w:t>
      </w:r>
      <w:r w:rsidR="000E682B"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percentage of </w:t>
      </w:r>
      <w:r w:rsidR="008165AC" w:rsidRPr="00510123">
        <w:rPr>
          <w:rFonts w:ascii="Times New Roman" w:hAnsi="Times New Roman" w:cs="Times New Roman"/>
          <w:sz w:val="24"/>
          <w:szCs w:val="24"/>
        </w:rPr>
        <w:t xml:space="preserve">blocks and </w:t>
      </w:r>
      <w:r w:rsidRPr="00510123">
        <w:rPr>
          <w:rFonts w:ascii="Times New Roman" w:hAnsi="Times New Roman" w:cs="Times New Roman"/>
          <w:sz w:val="24"/>
          <w:szCs w:val="24"/>
        </w:rPr>
        <w:t xml:space="preserve">districts showing </w:t>
      </w:r>
      <w:r w:rsidR="008165AC" w:rsidRPr="00510123">
        <w:rPr>
          <w:rFonts w:ascii="Times New Roman" w:hAnsi="Times New Roman" w:cs="Times New Roman"/>
          <w:sz w:val="24"/>
          <w:szCs w:val="24"/>
        </w:rPr>
        <w:t xml:space="preserve">increase/decline in enrolment </w:t>
      </w:r>
      <w:r w:rsidRPr="00510123">
        <w:rPr>
          <w:rFonts w:ascii="Times New Roman" w:hAnsi="Times New Roman" w:cs="Times New Roman"/>
          <w:sz w:val="24"/>
          <w:szCs w:val="24"/>
        </w:rPr>
        <w:t>can be used as a</w:t>
      </w:r>
      <w:r w:rsidR="008165AC" w:rsidRPr="00510123">
        <w:rPr>
          <w:rFonts w:ascii="Times New Roman" w:hAnsi="Times New Roman" w:cs="Times New Roman"/>
          <w:sz w:val="24"/>
          <w:szCs w:val="24"/>
        </w:rPr>
        <w:t>n alternative</w:t>
      </w:r>
      <w:r w:rsidRPr="00510123">
        <w:rPr>
          <w:rFonts w:ascii="Times New Roman" w:hAnsi="Times New Roman" w:cs="Times New Roman"/>
          <w:sz w:val="24"/>
          <w:szCs w:val="24"/>
        </w:rPr>
        <w:t xml:space="preserve"> indicator. Districts showing </w:t>
      </w:r>
      <w:r w:rsidR="000E682B" w:rsidRPr="00510123">
        <w:rPr>
          <w:rFonts w:ascii="Times New Roman" w:hAnsi="Times New Roman" w:cs="Times New Roman"/>
          <w:sz w:val="24"/>
          <w:szCs w:val="24"/>
        </w:rPr>
        <w:t xml:space="preserve">the </w:t>
      </w:r>
      <w:r w:rsidRPr="00510123">
        <w:rPr>
          <w:rFonts w:ascii="Times New Roman" w:hAnsi="Times New Roman" w:cs="Times New Roman"/>
          <w:sz w:val="24"/>
          <w:szCs w:val="24"/>
        </w:rPr>
        <w:t>decline in enrolment for the two conse</w:t>
      </w:r>
      <w:r w:rsidR="000E682B" w:rsidRPr="00510123">
        <w:rPr>
          <w:rFonts w:ascii="Times New Roman" w:hAnsi="Times New Roman" w:cs="Times New Roman"/>
          <w:sz w:val="24"/>
          <w:szCs w:val="24"/>
        </w:rPr>
        <w:t>c</w:t>
      </w:r>
      <w:r w:rsidRPr="00510123">
        <w:rPr>
          <w:rFonts w:ascii="Times New Roman" w:hAnsi="Times New Roman" w:cs="Times New Roman"/>
          <w:sz w:val="24"/>
          <w:szCs w:val="24"/>
        </w:rPr>
        <w:t xml:space="preserve">utive years may be dealt </w:t>
      </w:r>
      <w:r w:rsidR="000E682B" w:rsidRPr="00510123">
        <w:rPr>
          <w:rFonts w:ascii="Times New Roman" w:hAnsi="Times New Roman" w:cs="Times New Roman"/>
          <w:sz w:val="24"/>
          <w:szCs w:val="24"/>
        </w:rPr>
        <w:t xml:space="preserve">with </w:t>
      </w:r>
      <w:r w:rsidRPr="00510123">
        <w:rPr>
          <w:rFonts w:ascii="Times New Roman" w:hAnsi="Times New Roman" w:cs="Times New Roman"/>
          <w:sz w:val="24"/>
          <w:szCs w:val="24"/>
        </w:rPr>
        <w:t>sep</w:t>
      </w:r>
      <w:r w:rsidR="000E682B" w:rsidRPr="00510123">
        <w:rPr>
          <w:rFonts w:ascii="Times New Roman" w:hAnsi="Times New Roman" w:cs="Times New Roman"/>
          <w:sz w:val="24"/>
          <w:szCs w:val="24"/>
        </w:rPr>
        <w:t>aratel</w:t>
      </w:r>
      <w:r w:rsidRPr="00510123">
        <w:rPr>
          <w:rFonts w:ascii="Times New Roman" w:hAnsi="Times New Roman" w:cs="Times New Roman"/>
          <w:sz w:val="24"/>
          <w:szCs w:val="24"/>
        </w:rPr>
        <w:t>y</w:t>
      </w:r>
      <w:r w:rsidR="008165AC" w:rsidRPr="00510123">
        <w:rPr>
          <w:rFonts w:ascii="Times New Roman" w:hAnsi="Times New Roman" w:cs="Times New Roman"/>
          <w:sz w:val="24"/>
          <w:szCs w:val="24"/>
        </w:rPr>
        <w:t xml:space="preserve"> and appropria</w:t>
      </w:r>
      <w:r w:rsidR="000E682B" w:rsidRPr="00510123">
        <w:rPr>
          <w:rFonts w:ascii="Times New Roman" w:hAnsi="Times New Roman" w:cs="Times New Roman"/>
          <w:sz w:val="24"/>
          <w:szCs w:val="24"/>
        </w:rPr>
        <w:t>t</w:t>
      </w:r>
      <w:r w:rsidR="008165AC" w:rsidRPr="00510123">
        <w:rPr>
          <w:rFonts w:ascii="Times New Roman" w:hAnsi="Times New Roman" w:cs="Times New Roman"/>
          <w:sz w:val="24"/>
          <w:szCs w:val="24"/>
        </w:rPr>
        <w:t>e indicator</w:t>
      </w:r>
      <w:r w:rsidR="000E682B" w:rsidRPr="00510123">
        <w:rPr>
          <w:rFonts w:ascii="Times New Roman" w:hAnsi="Times New Roman" w:cs="Times New Roman"/>
          <w:sz w:val="24"/>
          <w:szCs w:val="24"/>
        </w:rPr>
        <w:t>s</w:t>
      </w:r>
      <w:r w:rsidR="008165AC" w:rsidRPr="00510123">
        <w:rPr>
          <w:rFonts w:ascii="Times New Roman" w:hAnsi="Times New Roman" w:cs="Times New Roman"/>
          <w:sz w:val="24"/>
          <w:szCs w:val="24"/>
        </w:rPr>
        <w:t xml:space="preserve"> may be added. Lastly, it may also be observed that not a single indicators giving information on </w:t>
      </w:r>
      <w:r w:rsidR="000E682B" w:rsidRPr="00510123">
        <w:rPr>
          <w:rFonts w:ascii="Times New Roman" w:hAnsi="Times New Roman" w:cs="Times New Roman"/>
          <w:sz w:val="24"/>
          <w:szCs w:val="24"/>
        </w:rPr>
        <w:t xml:space="preserve">the </w:t>
      </w:r>
      <w:r w:rsidR="008165AC" w:rsidRPr="00510123">
        <w:rPr>
          <w:rFonts w:ascii="Times New Roman" w:hAnsi="Times New Roman" w:cs="Times New Roman"/>
          <w:sz w:val="24"/>
          <w:szCs w:val="24"/>
        </w:rPr>
        <w:t>availability of schools have been used under</w:t>
      </w:r>
      <w:r w:rsidR="00FB4EFE" w:rsidRPr="00510123">
        <w:rPr>
          <w:rFonts w:ascii="Times New Roman" w:hAnsi="Times New Roman" w:cs="Times New Roman"/>
          <w:sz w:val="24"/>
          <w:szCs w:val="24"/>
        </w:rPr>
        <w:t xml:space="preserve"> Domain II: Access Indi</w:t>
      </w:r>
      <w:r w:rsidR="000E682B" w:rsidRPr="00510123">
        <w:rPr>
          <w:rFonts w:ascii="Times New Roman" w:hAnsi="Times New Roman" w:cs="Times New Roman"/>
          <w:sz w:val="24"/>
          <w:szCs w:val="24"/>
        </w:rPr>
        <w:t>ca</w:t>
      </w:r>
      <w:r w:rsidR="00FB4EFE" w:rsidRPr="00510123">
        <w:rPr>
          <w:rFonts w:ascii="Times New Roman" w:hAnsi="Times New Roman" w:cs="Times New Roman"/>
          <w:sz w:val="24"/>
          <w:szCs w:val="24"/>
        </w:rPr>
        <w:t>tors</w:t>
      </w:r>
      <w:r w:rsidR="00890200" w:rsidRPr="00510123">
        <w:rPr>
          <w:rFonts w:ascii="Times New Roman" w:hAnsi="Times New Roman" w:cs="Times New Roman"/>
          <w:sz w:val="24"/>
          <w:szCs w:val="24"/>
        </w:rPr>
        <w:t xml:space="preserve"> which otherwise means that there is no shortage of schools in India which may not be true for secondary and higher secondary education </w:t>
      </w:r>
      <w:r w:rsidR="00F77537">
        <w:rPr>
          <w:rFonts w:ascii="Times New Roman" w:hAnsi="Times New Roman" w:cs="Times New Roman"/>
          <w:sz w:val="24"/>
          <w:szCs w:val="24"/>
        </w:rPr>
        <w:t>because</w:t>
      </w:r>
      <w:r w:rsidR="00890200" w:rsidRPr="00510123">
        <w:rPr>
          <w:rFonts w:ascii="Times New Roman" w:hAnsi="Times New Roman" w:cs="Times New Roman"/>
          <w:sz w:val="24"/>
          <w:szCs w:val="24"/>
        </w:rPr>
        <w:t xml:space="preserve"> of which at least the ratio of elementary to secondary schools/sections should have found a place in PGI indicators. </w:t>
      </w:r>
    </w:p>
    <w:p w:rsidR="00920E35" w:rsidRPr="00510123" w:rsidRDefault="00920E35" w:rsidP="00920E35">
      <w:pPr>
        <w:shd w:val="clear" w:color="auto" w:fill="FFFFFF"/>
        <w:jc w:val="center"/>
        <w:textAlignment w:val="baseline"/>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Category 1:  Out</w:t>
      </w:r>
      <w:r w:rsidR="00FD4C16">
        <w:rPr>
          <w:rFonts w:ascii="Times New Roman" w:eastAsia="Times New Roman" w:hAnsi="Times New Roman" w:cs="Times New Roman"/>
          <w:b/>
          <w:bCs/>
          <w:sz w:val="24"/>
          <w:szCs w:val="24"/>
        </w:rPr>
        <w:t>c</w:t>
      </w:r>
      <w:r w:rsidRPr="00510123">
        <w:rPr>
          <w:rFonts w:ascii="Times New Roman" w:eastAsia="Times New Roman" w:hAnsi="Times New Roman" w:cs="Times New Roman"/>
          <w:b/>
          <w:bCs/>
          <w:sz w:val="24"/>
          <w:szCs w:val="24"/>
        </w:rPr>
        <w:t>omes</w:t>
      </w:r>
    </w:p>
    <w:p w:rsidR="00601651" w:rsidRPr="00510123" w:rsidRDefault="00601651" w:rsidP="00450FA3">
      <w:pPr>
        <w:shd w:val="clear" w:color="auto" w:fill="FFFFFF"/>
        <w:jc w:val="center"/>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b/>
          <w:bCs/>
          <w:sz w:val="24"/>
          <w:szCs w:val="24"/>
        </w:rPr>
        <w:t>Domain I</w:t>
      </w:r>
      <w:r w:rsidR="00FB4EFE" w:rsidRPr="00510123">
        <w:rPr>
          <w:rFonts w:ascii="Times New Roman" w:eastAsia="Times New Roman" w:hAnsi="Times New Roman" w:cs="Times New Roman"/>
          <w:b/>
          <w:bCs/>
          <w:sz w:val="24"/>
          <w:szCs w:val="24"/>
        </w:rPr>
        <w:t>I</w:t>
      </w:r>
      <w:r w:rsidRPr="00510123">
        <w:rPr>
          <w:rFonts w:ascii="Times New Roman" w:eastAsia="Times New Roman" w:hAnsi="Times New Roman" w:cs="Times New Roman"/>
          <w:b/>
          <w:bCs/>
          <w:sz w:val="24"/>
          <w:szCs w:val="24"/>
        </w:rPr>
        <w:t>: Acess</w:t>
      </w:r>
      <w:r w:rsidR="00DE3C7F" w:rsidRPr="00510123">
        <w:rPr>
          <w:rFonts w:ascii="Times New Roman" w:eastAsia="Times New Roman" w:hAnsi="Times New Roman" w:cs="Times New Roman"/>
          <w:b/>
          <w:bCs/>
          <w:sz w:val="24"/>
          <w:szCs w:val="24"/>
        </w:rPr>
        <w:t xml:space="preserve"> Indicators</w:t>
      </w:r>
    </w:p>
    <w:tbl>
      <w:tblPr>
        <w:tblW w:w="9399" w:type="dxa"/>
        <w:tblInd w:w="100" w:type="dxa"/>
        <w:tblLook w:val="04A0"/>
      </w:tblPr>
      <w:tblGrid>
        <w:gridCol w:w="1000"/>
        <w:gridCol w:w="5580"/>
        <w:gridCol w:w="1880"/>
        <w:gridCol w:w="939"/>
      </w:tblGrid>
      <w:tr w:rsidR="00601651" w:rsidRPr="00510123" w:rsidTr="00A60606">
        <w:trPr>
          <w:trHeight w:val="64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651" w:rsidRPr="00510123" w:rsidRDefault="00601651" w:rsidP="00E72A70">
            <w:pPr>
              <w:jc w:val="center"/>
              <w:rPr>
                <w:rFonts w:ascii="Times New Roman" w:eastAsia="Times New Roman" w:hAnsi="Times New Roman" w:cs="Times New Roman"/>
              </w:rPr>
            </w:pPr>
            <w:r w:rsidRPr="00510123">
              <w:rPr>
                <w:rFonts w:ascii="Times New Roman" w:eastAsia="Times New Roman" w:hAnsi="Times New Roman" w:cs="Times New Roman"/>
              </w:rPr>
              <w:t>Sl. No.</w:t>
            </w:r>
          </w:p>
        </w:tc>
        <w:tc>
          <w:tcPr>
            <w:tcW w:w="5580" w:type="dxa"/>
            <w:tcBorders>
              <w:top w:val="single" w:sz="8" w:space="0" w:color="auto"/>
              <w:left w:val="nil"/>
              <w:bottom w:val="single" w:sz="8" w:space="0" w:color="auto"/>
              <w:right w:val="single" w:sz="8" w:space="0" w:color="auto"/>
            </w:tcBorders>
            <w:shd w:val="clear" w:color="000000" w:fill="FFFFFF"/>
            <w:hideMark/>
          </w:tcPr>
          <w:p w:rsidR="00DE3C7F" w:rsidRPr="00510123" w:rsidRDefault="00DE3C7F" w:rsidP="00E72A70">
            <w:pPr>
              <w:jc w:val="center"/>
              <w:rPr>
                <w:rFonts w:ascii="Times New Roman" w:eastAsia="Times New Roman" w:hAnsi="Times New Roman" w:cs="Times New Roman"/>
                <w:b/>
                <w:bCs/>
              </w:rPr>
            </w:pPr>
          </w:p>
          <w:p w:rsidR="00601651" w:rsidRPr="00510123" w:rsidRDefault="00601651" w:rsidP="00E72A70">
            <w:pPr>
              <w:jc w:val="center"/>
              <w:rPr>
                <w:rFonts w:ascii="Times New Roman" w:eastAsia="Times New Roman" w:hAnsi="Times New Roman" w:cs="Times New Roman"/>
                <w:b/>
                <w:bCs/>
              </w:rPr>
            </w:pPr>
            <w:r w:rsidRPr="00510123">
              <w:rPr>
                <w:rFonts w:ascii="Times New Roman" w:eastAsia="Times New Roman" w:hAnsi="Times New Roman" w:cs="Times New Roman"/>
                <w:b/>
                <w:bCs/>
              </w:rPr>
              <w:t>Total Domain Weight 80</w:t>
            </w:r>
          </w:p>
        </w:tc>
        <w:tc>
          <w:tcPr>
            <w:tcW w:w="1880" w:type="dxa"/>
            <w:tcBorders>
              <w:top w:val="single" w:sz="8" w:space="0" w:color="auto"/>
              <w:left w:val="nil"/>
              <w:bottom w:val="single" w:sz="8" w:space="0" w:color="auto"/>
              <w:right w:val="nil"/>
            </w:tcBorders>
            <w:shd w:val="clear" w:color="000000" w:fill="FFFFFF"/>
            <w:vAlign w:val="center"/>
            <w:hideMark/>
          </w:tcPr>
          <w:p w:rsidR="00601651" w:rsidRPr="00510123" w:rsidRDefault="00601651" w:rsidP="00E72A70">
            <w:pPr>
              <w:rPr>
                <w:rFonts w:ascii="Times New Roman" w:eastAsia="Times New Roman" w:hAnsi="Times New Roman" w:cs="Times New Roman"/>
                <w:b/>
              </w:rPr>
            </w:pPr>
            <w:r w:rsidRPr="00510123">
              <w:rPr>
                <w:rFonts w:ascii="Times New Roman" w:eastAsia="Times New Roman" w:hAnsi="Times New Roman" w:cs="Times New Roman"/>
              </w:rPr>
              <w:t> </w:t>
            </w:r>
            <w:r w:rsidRPr="00510123">
              <w:rPr>
                <w:rFonts w:ascii="Times New Roman" w:eastAsia="Times New Roman" w:hAnsi="Times New Roman" w:cs="Times New Roman"/>
                <w:b/>
              </w:rPr>
              <w:t>Source of Information</w:t>
            </w: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1651" w:rsidRPr="00510123" w:rsidRDefault="00601651" w:rsidP="00E72A70">
            <w:pPr>
              <w:jc w:val="center"/>
              <w:rPr>
                <w:rFonts w:ascii="Times New Roman" w:eastAsia="Times New Roman" w:hAnsi="Times New Roman" w:cs="Times New Roman"/>
                <w:b/>
                <w:bCs/>
              </w:rPr>
            </w:pPr>
            <w:r w:rsidRPr="00510123">
              <w:rPr>
                <w:rFonts w:ascii="Times New Roman" w:eastAsia="Times New Roman" w:hAnsi="Times New Roman" w:cs="Times New Roman"/>
                <w:b/>
                <w:bCs/>
              </w:rPr>
              <w:t>Weight</w:t>
            </w:r>
          </w:p>
        </w:tc>
      </w:tr>
      <w:tr w:rsidR="008A5B0A" w:rsidRPr="00510123" w:rsidTr="005C05C6">
        <w:trPr>
          <w:trHeight w:val="14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1</w:t>
            </w:r>
          </w:p>
        </w:tc>
        <w:tc>
          <w:tcPr>
            <w:tcW w:w="5580" w:type="dxa"/>
            <w:tcBorders>
              <w:top w:val="single" w:sz="8" w:space="0" w:color="auto"/>
              <w:left w:val="nil"/>
              <w:bottom w:val="single" w:sz="8" w:space="0" w:color="auto"/>
              <w:right w:val="single" w:sz="8" w:space="0" w:color="auto"/>
            </w:tcBorders>
            <w:shd w:val="clear" w:color="000000" w:fill="FFFFFF"/>
            <w:hideMark/>
          </w:tcPr>
          <w:p w:rsidR="008A5B0A" w:rsidRPr="00510123" w:rsidRDefault="008A5B0A" w:rsidP="00450FA3">
            <w:pPr>
              <w:rPr>
                <w:rFonts w:ascii="Times New Roman" w:hAnsi="Times New Roman" w:cs="Times New Roman"/>
                <w:sz w:val="24"/>
                <w:szCs w:val="24"/>
              </w:rPr>
            </w:pPr>
            <w:r w:rsidRPr="00510123">
              <w:rPr>
                <w:rFonts w:ascii="Times New Roman" w:hAnsi="Times New Roman" w:cs="Times New Roman"/>
              </w:rPr>
              <w:t xml:space="preserve">Adjusted Net Enrolment Ratio at Elementary level </w:t>
            </w:r>
          </w:p>
        </w:tc>
        <w:tc>
          <w:tcPr>
            <w:tcW w:w="1880" w:type="dxa"/>
            <w:vMerge w:val="restart"/>
            <w:tcBorders>
              <w:top w:val="single" w:sz="8" w:space="0" w:color="auto"/>
              <w:left w:val="nil"/>
              <w:right w:val="nil"/>
            </w:tcBorders>
            <w:shd w:val="clear" w:color="000000" w:fill="FFFFFF"/>
            <w:vAlign w:val="center"/>
            <w:hideMark/>
          </w:tcPr>
          <w:p w:rsidR="008A5B0A" w:rsidRPr="00510123" w:rsidRDefault="008A5B0A" w:rsidP="008A5B0A">
            <w:pPr>
              <w:jc w:val="center"/>
              <w:rPr>
                <w:rFonts w:ascii="Times New Roman" w:hAnsi="Times New Roman" w:cs="Times New Roman"/>
                <w:b/>
                <w:sz w:val="24"/>
                <w:szCs w:val="24"/>
              </w:rPr>
            </w:pPr>
            <w:r w:rsidRPr="00510123">
              <w:rPr>
                <w:rFonts w:ascii="Times New Roman" w:hAnsi="Times New Roman" w:cs="Times New Roman"/>
                <w:b/>
              </w:rPr>
              <w:t>UDISE</w:t>
            </w:r>
          </w:p>
          <w:p w:rsidR="008A5B0A" w:rsidRPr="00510123" w:rsidRDefault="008A5B0A" w:rsidP="008A5B0A">
            <w:pPr>
              <w:jc w:val="center"/>
              <w:rPr>
                <w:rFonts w:ascii="Times New Roman" w:hAnsi="Times New Roman" w:cs="Times New Roman"/>
                <w:sz w:val="24"/>
                <w:szCs w:val="24"/>
              </w:rPr>
            </w:pP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8A5B0A">
        <w:trPr>
          <w:trHeight w:val="261"/>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w:t>
            </w:r>
          </w:p>
        </w:tc>
        <w:tc>
          <w:tcPr>
            <w:tcW w:w="5580" w:type="dxa"/>
            <w:tcBorders>
              <w:top w:val="nil"/>
              <w:left w:val="nil"/>
              <w:bottom w:val="single" w:sz="8" w:space="0" w:color="auto"/>
              <w:right w:val="single" w:sz="8" w:space="0" w:color="auto"/>
            </w:tcBorders>
            <w:shd w:val="clear" w:color="000000" w:fill="FFFFFF"/>
            <w:hideMark/>
          </w:tcPr>
          <w:p w:rsidR="008A5B0A" w:rsidRPr="00510123" w:rsidRDefault="008A5B0A" w:rsidP="00450FA3">
            <w:pPr>
              <w:rPr>
                <w:rFonts w:ascii="Times New Roman" w:hAnsi="Times New Roman" w:cs="Times New Roman"/>
                <w:sz w:val="24"/>
                <w:szCs w:val="24"/>
              </w:rPr>
            </w:pPr>
            <w:r w:rsidRPr="00510123">
              <w:rPr>
                <w:rFonts w:ascii="Times New Roman" w:hAnsi="Times New Roman" w:cs="Times New Roman"/>
              </w:rPr>
              <w:t xml:space="preserve">Adjusted Net Enrolment Ratio (NER) at Secondary level </w:t>
            </w:r>
          </w:p>
        </w:tc>
        <w:tc>
          <w:tcPr>
            <w:tcW w:w="1880" w:type="dxa"/>
            <w:vMerge/>
            <w:tcBorders>
              <w:left w:val="nil"/>
              <w:right w:val="single" w:sz="8" w:space="0" w:color="auto"/>
            </w:tcBorders>
            <w:shd w:val="clear" w:color="000000" w:fill="FFFFFF"/>
            <w:vAlign w:val="center"/>
            <w:hideMark/>
          </w:tcPr>
          <w:p w:rsidR="008A5B0A" w:rsidRPr="00510123" w:rsidRDefault="008A5B0A" w:rsidP="008A5B0A">
            <w:pPr>
              <w:rPr>
                <w:rFonts w:ascii="Times New Roman" w:hAnsi="Times New Roman" w:cs="Times New Roman"/>
                <w:sz w:val="24"/>
                <w:szCs w:val="24"/>
              </w:rPr>
            </w:pPr>
          </w:p>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8A5B0A">
        <w:trPr>
          <w:trHeight w:val="251"/>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3</w:t>
            </w:r>
          </w:p>
        </w:tc>
        <w:tc>
          <w:tcPr>
            <w:tcW w:w="5580" w:type="dxa"/>
            <w:tcBorders>
              <w:top w:val="nil"/>
              <w:left w:val="nil"/>
              <w:bottom w:val="single" w:sz="8" w:space="0" w:color="auto"/>
              <w:right w:val="single" w:sz="8" w:space="0" w:color="auto"/>
            </w:tcBorders>
            <w:shd w:val="clear" w:color="000000" w:fill="FFFFFF"/>
            <w:hideMark/>
          </w:tcPr>
          <w:p w:rsidR="008A5B0A" w:rsidRPr="00510123" w:rsidRDefault="008A5B0A">
            <w:pPr>
              <w:rPr>
                <w:rFonts w:ascii="Times New Roman" w:hAnsi="Times New Roman" w:cs="Times New Roman"/>
                <w:sz w:val="24"/>
                <w:szCs w:val="24"/>
              </w:rPr>
            </w:pPr>
            <w:r w:rsidRPr="00510123">
              <w:rPr>
                <w:rFonts w:ascii="Times New Roman" w:hAnsi="Times New Roman" w:cs="Times New Roman"/>
              </w:rPr>
              <w:t xml:space="preserve">Retention rate at Primary level </w:t>
            </w:r>
          </w:p>
        </w:tc>
        <w:tc>
          <w:tcPr>
            <w:tcW w:w="1880" w:type="dxa"/>
            <w:vMerge/>
            <w:tcBorders>
              <w:left w:val="nil"/>
              <w:right w:val="nil"/>
            </w:tcBorders>
            <w:shd w:val="clear" w:color="auto" w:fill="auto"/>
            <w:vAlign w:val="center"/>
            <w:hideMark/>
          </w:tcPr>
          <w:p w:rsidR="008A5B0A" w:rsidRPr="00510123" w:rsidRDefault="008A5B0A" w:rsidP="008A5B0A">
            <w:pPr>
              <w:rPr>
                <w:rFonts w:ascii="Times New Roman" w:hAnsi="Times New Roman" w:cs="Times New Roman"/>
                <w:sz w:val="24"/>
                <w:szCs w:val="24"/>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5C05C6">
        <w:trPr>
          <w:trHeight w:val="189"/>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4</w:t>
            </w:r>
          </w:p>
        </w:tc>
        <w:tc>
          <w:tcPr>
            <w:tcW w:w="5580" w:type="dxa"/>
            <w:tcBorders>
              <w:top w:val="nil"/>
              <w:left w:val="nil"/>
              <w:bottom w:val="single" w:sz="8" w:space="0" w:color="auto"/>
              <w:right w:val="single" w:sz="8" w:space="0" w:color="auto"/>
            </w:tcBorders>
            <w:shd w:val="clear" w:color="000000" w:fill="FFFFFF"/>
            <w:hideMark/>
          </w:tcPr>
          <w:p w:rsidR="008A5B0A" w:rsidRPr="00510123" w:rsidRDefault="008A5B0A">
            <w:pPr>
              <w:rPr>
                <w:rFonts w:ascii="Times New Roman" w:hAnsi="Times New Roman" w:cs="Times New Roman"/>
                <w:sz w:val="24"/>
                <w:szCs w:val="24"/>
              </w:rPr>
            </w:pPr>
            <w:r w:rsidRPr="00510123">
              <w:rPr>
                <w:rFonts w:ascii="Times New Roman" w:hAnsi="Times New Roman" w:cs="Times New Roman"/>
              </w:rPr>
              <w:t>Retention rate at Elementary level</w:t>
            </w:r>
          </w:p>
        </w:tc>
        <w:tc>
          <w:tcPr>
            <w:tcW w:w="1880" w:type="dxa"/>
            <w:vMerge/>
            <w:tcBorders>
              <w:left w:val="nil"/>
              <w:right w:val="single" w:sz="8" w:space="0" w:color="auto"/>
            </w:tcBorders>
            <w:shd w:val="clear" w:color="auto" w:fill="auto"/>
            <w:vAlign w:val="center"/>
            <w:hideMark/>
          </w:tcPr>
          <w:p w:rsidR="008A5B0A" w:rsidRPr="00510123" w:rsidRDefault="008A5B0A" w:rsidP="008A5B0A">
            <w:pPr>
              <w:rPr>
                <w:rFonts w:ascii="Times New Roman" w:hAnsi="Times New Roman" w:cs="Times New Roman"/>
                <w:sz w:val="24"/>
                <w:szCs w:val="24"/>
              </w:rPr>
            </w:pPr>
          </w:p>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8A5B0A">
        <w:trPr>
          <w:trHeight w:val="2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5</w:t>
            </w:r>
          </w:p>
        </w:tc>
        <w:tc>
          <w:tcPr>
            <w:tcW w:w="5580" w:type="dxa"/>
            <w:tcBorders>
              <w:top w:val="nil"/>
              <w:left w:val="nil"/>
              <w:bottom w:val="single" w:sz="8" w:space="0" w:color="auto"/>
              <w:right w:val="single" w:sz="8" w:space="0" w:color="auto"/>
            </w:tcBorders>
            <w:shd w:val="clear" w:color="000000" w:fill="FFFFFF"/>
            <w:hideMark/>
          </w:tcPr>
          <w:p w:rsidR="008A5B0A" w:rsidRPr="00510123" w:rsidRDefault="008A5B0A">
            <w:pPr>
              <w:rPr>
                <w:rFonts w:ascii="Times New Roman" w:hAnsi="Times New Roman" w:cs="Times New Roman"/>
                <w:sz w:val="24"/>
                <w:szCs w:val="24"/>
              </w:rPr>
            </w:pPr>
            <w:r w:rsidRPr="00510123">
              <w:rPr>
                <w:rFonts w:ascii="Times New Roman" w:hAnsi="Times New Roman" w:cs="Times New Roman"/>
              </w:rPr>
              <w:t xml:space="preserve">Retention rate at Secondary level </w:t>
            </w:r>
          </w:p>
        </w:tc>
        <w:tc>
          <w:tcPr>
            <w:tcW w:w="1880" w:type="dxa"/>
            <w:vMerge/>
            <w:tcBorders>
              <w:left w:val="nil"/>
              <w:right w:val="nil"/>
            </w:tcBorders>
            <w:shd w:val="clear" w:color="auto" w:fill="auto"/>
            <w:vAlign w:val="center"/>
            <w:hideMark/>
          </w:tcPr>
          <w:p w:rsidR="008A5B0A" w:rsidRPr="00510123" w:rsidRDefault="008A5B0A" w:rsidP="008A5B0A">
            <w:pPr>
              <w:rPr>
                <w:rFonts w:ascii="Times New Roman" w:hAnsi="Times New Roman" w:cs="Times New Roman"/>
                <w:sz w:val="24"/>
                <w:szCs w:val="24"/>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8A5B0A">
        <w:trPr>
          <w:trHeight w:val="23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6</w:t>
            </w:r>
          </w:p>
        </w:tc>
        <w:tc>
          <w:tcPr>
            <w:tcW w:w="5580" w:type="dxa"/>
            <w:tcBorders>
              <w:top w:val="nil"/>
              <w:left w:val="nil"/>
              <w:bottom w:val="single" w:sz="8" w:space="0" w:color="auto"/>
              <w:right w:val="single" w:sz="8" w:space="0" w:color="auto"/>
            </w:tcBorders>
            <w:shd w:val="clear" w:color="000000" w:fill="FFFFFF"/>
            <w:hideMark/>
          </w:tcPr>
          <w:p w:rsidR="008A5B0A" w:rsidRPr="00510123" w:rsidRDefault="008A5B0A">
            <w:pPr>
              <w:rPr>
                <w:rFonts w:ascii="Times New Roman" w:hAnsi="Times New Roman" w:cs="Times New Roman"/>
                <w:sz w:val="24"/>
                <w:szCs w:val="24"/>
              </w:rPr>
            </w:pPr>
            <w:r w:rsidRPr="00510123">
              <w:rPr>
                <w:rFonts w:ascii="Times New Roman" w:hAnsi="Times New Roman" w:cs="Times New Roman"/>
              </w:rPr>
              <w:t xml:space="preserve">Transition rate from Primary to Upper Primary level </w:t>
            </w:r>
          </w:p>
        </w:tc>
        <w:tc>
          <w:tcPr>
            <w:tcW w:w="1880" w:type="dxa"/>
            <w:vMerge/>
            <w:tcBorders>
              <w:left w:val="nil"/>
              <w:right w:val="single" w:sz="8" w:space="0" w:color="auto"/>
            </w:tcBorders>
            <w:shd w:val="clear" w:color="auto" w:fill="auto"/>
            <w:vAlign w:val="center"/>
            <w:hideMark/>
          </w:tcPr>
          <w:p w:rsidR="008A5B0A" w:rsidRPr="00510123" w:rsidRDefault="008A5B0A" w:rsidP="008A5B0A">
            <w:pPr>
              <w:rPr>
                <w:rFonts w:ascii="Times New Roman" w:hAnsi="Times New Roman" w:cs="Times New Roman"/>
                <w:sz w:val="24"/>
                <w:szCs w:val="24"/>
              </w:rPr>
            </w:pPr>
          </w:p>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r w:rsidR="008A5B0A" w:rsidRPr="00510123" w:rsidTr="008A5B0A">
        <w:trPr>
          <w:trHeight w:val="266"/>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7</w:t>
            </w:r>
          </w:p>
        </w:tc>
        <w:tc>
          <w:tcPr>
            <w:tcW w:w="5580" w:type="dxa"/>
            <w:tcBorders>
              <w:top w:val="nil"/>
              <w:left w:val="nil"/>
              <w:bottom w:val="single" w:sz="8" w:space="0" w:color="auto"/>
              <w:right w:val="single" w:sz="8" w:space="0" w:color="auto"/>
            </w:tcBorders>
            <w:shd w:val="clear" w:color="auto" w:fill="auto"/>
            <w:hideMark/>
          </w:tcPr>
          <w:p w:rsidR="008A5B0A" w:rsidRPr="00510123" w:rsidRDefault="008A5B0A">
            <w:pPr>
              <w:rPr>
                <w:rFonts w:ascii="Times New Roman" w:hAnsi="Times New Roman" w:cs="Times New Roman"/>
                <w:sz w:val="24"/>
                <w:szCs w:val="24"/>
              </w:rPr>
            </w:pPr>
            <w:r w:rsidRPr="00510123">
              <w:rPr>
                <w:rFonts w:ascii="Times New Roman" w:hAnsi="Times New Roman" w:cs="Times New Roman"/>
              </w:rPr>
              <w:t xml:space="preserve">Transition rate from Upper Primary to Secondary level </w:t>
            </w:r>
          </w:p>
        </w:tc>
        <w:tc>
          <w:tcPr>
            <w:tcW w:w="1880" w:type="dxa"/>
            <w:vMerge/>
            <w:tcBorders>
              <w:left w:val="nil"/>
              <w:bottom w:val="single" w:sz="8" w:space="0" w:color="auto"/>
              <w:right w:val="nil"/>
            </w:tcBorders>
            <w:shd w:val="clear" w:color="auto" w:fill="auto"/>
            <w:vAlign w:val="center"/>
            <w:hideMark/>
          </w:tcPr>
          <w:p w:rsidR="008A5B0A" w:rsidRPr="00510123" w:rsidRDefault="008A5B0A">
            <w:pPr>
              <w:rPr>
                <w:rFonts w:ascii="Times New Roman" w:hAnsi="Times New Roman" w:cs="Times New Roman"/>
                <w:sz w:val="24"/>
                <w:szCs w:val="24"/>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r w:rsidR="00601651" w:rsidRPr="00510123" w:rsidTr="00A60606">
        <w:trPr>
          <w:trHeight w:val="69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01651" w:rsidRPr="00510123" w:rsidRDefault="00601651" w:rsidP="00E72A70">
            <w:pPr>
              <w:rPr>
                <w:rFonts w:ascii="Times New Roman" w:eastAsia="Times New Roman" w:hAnsi="Times New Roman" w:cs="Times New Roman"/>
              </w:rPr>
            </w:pPr>
            <w:r w:rsidRPr="00510123">
              <w:rPr>
                <w:rFonts w:ascii="Times New Roman" w:eastAsia="Times New Roman" w:hAnsi="Times New Roman" w:cs="Times New Roman"/>
              </w:rPr>
              <w:t>8</w:t>
            </w:r>
          </w:p>
        </w:tc>
        <w:tc>
          <w:tcPr>
            <w:tcW w:w="5580" w:type="dxa"/>
            <w:tcBorders>
              <w:top w:val="nil"/>
              <w:left w:val="nil"/>
              <w:bottom w:val="single" w:sz="8" w:space="0" w:color="auto"/>
              <w:right w:val="single" w:sz="8" w:space="0" w:color="auto"/>
            </w:tcBorders>
            <w:shd w:val="clear" w:color="auto" w:fill="auto"/>
            <w:hideMark/>
          </w:tcPr>
          <w:p w:rsidR="00601651" w:rsidRPr="00510123" w:rsidRDefault="00601651" w:rsidP="005C05C6">
            <w:pPr>
              <w:jc w:val="both"/>
              <w:rPr>
                <w:rFonts w:ascii="Times New Roman" w:hAnsi="Times New Roman" w:cs="Times New Roman"/>
                <w:sz w:val="24"/>
                <w:szCs w:val="24"/>
              </w:rPr>
            </w:pPr>
            <w:r w:rsidRPr="00510123">
              <w:rPr>
                <w:rFonts w:ascii="Times New Roman" w:hAnsi="Times New Roman" w:cs="Times New Roman"/>
              </w:rPr>
              <w:t xml:space="preserve">Percentage </w:t>
            </w:r>
            <w:r w:rsidR="004A0738" w:rsidRPr="00510123">
              <w:rPr>
                <w:rFonts w:ascii="Times New Roman" w:hAnsi="Times New Roman" w:cs="Times New Roman"/>
              </w:rPr>
              <w:t xml:space="preserve">of identified Out-of-School </w:t>
            </w:r>
            <w:r w:rsidR="008165AC" w:rsidRPr="00510123">
              <w:rPr>
                <w:rFonts w:ascii="Times New Roman" w:hAnsi="Times New Roman" w:cs="Times New Roman"/>
              </w:rPr>
              <w:t>C</w:t>
            </w:r>
            <w:r w:rsidRPr="00510123">
              <w:rPr>
                <w:rFonts w:ascii="Times New Roman" w:hAnsi="Times New Roman" w:cs="Times New Roman"/>
              </w:rPr>
              <w:t xml:space="preserve">hildren mainstreamed in </w:t>
            </w:r>
            <w:r w:rsidR="004A0738" w:rsidRPr="00510123">
              <w:rPr>
                <w:rFonts w:ascii="Times New Roman" w:hAnsi="Times New Roman" w:cs="Times New Roman"/>
              </w:rPr>
              <w:t xml:space="preserve">the </w:t>
            </w:r>
            <w:r w:rsidR="008165AC" w:rsidRPr="00510123">
              <w:rPr>
                <w:rFonts w:ascii="Times New Roman" w:hAnsi="Times New Roman" w:cs="Times New Roman"/>
              </w:rPr>
              <w:t xml:space="preserve">last completed academic year i.e.2017-18, Grades </w:t>
            </w:r>
            <w:r w:rsidRPr="00510123">
              <w:rPr>
                <w:rFonts w:ascii="Times New Roman" w:hAnsi="Times New Roman" w:cs="Times New Roman"/>
              </w:rPr>
              <w:t xml:space="preserve">Class </w:t>
            </w:r>
            <w:r w:rsidR="008165AC" w:rsidRPr="00510123">
              <w:rPr>
                <w:rFonts w:ascii="Times New Roman" w:hAnsi="Times New Roman" w:cs="Times New Roman"/>
              </w:rPr>
              <w:t>I</w:t>
            </w:r>
            <w:r w:rsidRPr="00510123">
              <w:rPr>
                <w:rFonts w:ascii="Times New Roman" w:hAnsi="Times New Roman" w:cs="Times New Roman"/>
              </w:rPr>
              <w:t xml:space="preserve"> to </w:t>
            </w:r>
            <w:r w:rsidR="008165AC" w:rsidRPr="00510123">
              <w:rPr>
                <w:rFonts w:ascii="Times New Roman" w:hAnsi="Times New Roman" w:cs="Times New Roman"/>
              </w:rPr>
              <w:t>VIII</w:t>
            </w:r>
          </w:p>
        </w:tc>
        <w:tc>
          <w:tcPr>
            <w:tcW w:w="1880" w:type="dxa"/>
            <w:tcBorders>
              <w:top w:val="nil"/>
              <w:left w:val="nil"/>
              <w:bottom w:val="single" w:sz="8" w:space="0" w:color="auto"/>
              <w:right w:val="single" w:sz="8" w:space="0" w:color="auto"/>
            </w:tcBorders>
            <w:shd w:val="clear" w:color="auto" w:fill="auto"/>
            <w:hideMark/>
          </w:tcPr>
          <w:p w:rsidR="00601651" w:rsidRPr="00510123" w:rsidRDefault="00601651" w:rsidP="00A60606">
            <w:pPr>
              <w:rPr>
                <w:rFonts w:ascii="Times New Roman" w:hAnsi="Times New Roman" w:cs="Times New Roman"/>
                <w:sz w:val="24"/>
                <w:szCs w:val="24"/>
              </w:rPr>
            </w:pPr>
            <w:r w:rsidRPr="00510123">
              <w:rPr>
                <w:rFonts w:ascii="Times New Roman" w:hAnsi="Times New Roman" w:cs="Times New Roman"/>
              </w:rPr>
              <w:t>States</w:t>
            </w:r>
            <w:r w:rsidR="00A60606" w:rsidRPr="00510123">
              <w:rPr>
                <w:rFonts w:ascii="Times New Roman" w:hAnsi="Times New Roman" w:cs="Times New Roman"/>
              </w:rPr>
              <w:t xml:space="preserve">  through Shagun Portal of DSE&amp;L, MoE</w:t>
            </w:r>
          </w:p>
        </w:tc>
        <w:tc>
          <w:tcPr>
            <w:tcW w:w="939" w:type="dxa"/>
            <w:tcBorders>
              <w:top w:val="nil"/>
              <w:left w:val="nil"/>
              <w:bottom w:val="single" w:sz="8" w:space="0" w:color="auto"/>
              <w:right w:val="single" w:sz="8" w:space="0" w:color="auto"/>
            </w:tcBorders>
            <w:shd w:val="clear" w:color="auto" w:fill="auto"/>
            <w:vAlign w:val="center"/>
            <w:hideMark/>
          </w:tcPr>
          <w:p w:rsidR="00601651" w:rsidRPr="00510123" w:rsidRDefault="00601651" w:rsidP="00E72A70">
            <w:pPr>
              <w:rPr>
                <w:rFonts w:ascii="Times New Roman" w:eastAsia="Times New Roman" w:hAnsi="Times New Roman" w:cs="Times New Roman"/>
              </w:rPr>
            </w:pPr>
            <w:r w:rsidRPr="00510123">
              <w:rPr>
                <w:rFonts w:ascii="Times New Roman" w:eastAsia="Times New Roman" w:hAnsi="Times New Roman" w:cs="Times New Roman"/>
              </w:rPr>
              <w:t>20</w:t>
            </w:r>
          </w:p>
        </w:tc>
      </w:tr>
    </w:tbl>
    <w:p w:rsidR="000C143D" w:rsidRPr="00510123" w:rsidRDefault="00A60606" w:rsidP="00450FA3">
      <w:pPr>
        <w:shd w:val="clear" w:color="auto" w:fill="FFFFFF"/>
        <w:jc w:val="both"/>
        <w:textAlignment w:val="baseline"/>
        <w:rPr>
          <w:rFonts w:ascii="Times New Roman" w:eastAsia="Times New Roman" w:hAnsi="Times New Roman" w:cs="Times New Roman"/>
        </w:rPr>
      </w:pPr>
      <w:r w:rsidRPr="00510123">
        <w:rPr>
          <w:rFonts w:ascii="Times New Roman" w:eastAsia="Times New Roman" w:hAnsi="Times New Roman" w:cs="Times New Roman"/>
        </w:rPr>
        <w:t>UDISE: Unified District Information System</w:t>
      </w:r>
    </w:p>
    <w:p w:rsidR="008165AC" w:rsidRPr="00510123" w:rsidRDefault="008165AC" w:rsidP="00450FA3">
      <w:pPr>
        <w:shd w:val="clear" w:color="auto" w:fill="FFFFFF"/>
        <w:jc w:val="both"/>
        <w:textAlignment w:val="baseline"/>
        <w:rPr>
          <w:rFonts w:ascii="Times New Roman" w:eastAsia="Times New Roman" w:hAnsi="Times New Roman" w:cs="Times New Roman"/>
        </w:rPr>
      </w:pPr>
    </w:p>
    <w:p w:rsidR="0020646C" w:rsidRPr="00510123" w:rsidRDefault="0020646C" w:rsidP="0020646C">
      <w:pPr>
        <w:rPr>
          <w:rFonts w:ascii="Times New Roman" w:eastAsia="Times New Roman" w:hAnsi="Times New Roman" w:cs="Times New Roman"/>
          <w:b/>
          <w:bCs/>
          <w:sz w:val="24"/>
          <w:szCs w:val="24"/>
        </w:rPr>
      </w:pPr>
    </w:p>
    <w:p w:rsidR="008165AC" w:rsidRPr="00510123" w:rsidRDefault="008165AC" w:rsidP="008165AC">
      <w:pPr>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Dom</w:t>
      </w:r>
      <w:r w:rsidR="00C664B6" w:rsidRPr="00510123">
        <w:rPr>
          <w:rFonts w:ascii="Times New Roman" w:eastAsia="Times New Roman" w:hAnsi="Times New Roman" w:cs="Times New Roman"/>
          <w:b/>
          <w:bCs/>
          <w:sz w:val="24"/>
          <w:szCs w:val="24"/>
        </w:rPr>
        <w:t xml:space="preserve">ain III: </w:t>
      </w:r>
      <w:r w:rsidR="00FD4C16" w:rsidRPr="00FD4C16">
        <w:rPr>
          <w:rFonts w:ascii="Times New Roman" w:eastAsia="Times New Roman" w:hAnsi="Times New Roman" w:cs="Times New Roman"/>
          <w:b/>
          <w:sz w:val="24"/>
          <w:szCs w:val="24"/>
        </w:rPr>
        <w:t>Infrastructure</w:t>
      </w:r>
      <w:r w:rsidR="00C664B6" w:rsidRPr="00510123">
        <w:rPr>
          <w:rFonts w:ascii="Times New Roman" w:eastAsia="Times New Roman" w:hAnsi="Times New Roman" w:cs="Times New Roman"/>
          <w:b/>
          <w:bCs/>
          <w:sz w:val="24"/>
          <w:szCs w:val="24"/>
        </w:rPr>
        <w:t xml:space="preserve"> &amp; Facility Indicators</w:t>
      </w:r>
    </w:p>
    <w:p w:rsidR="008165AC" w:rsidRPr="00510123" w:rsidRDefault="008165AC">
      <w:pPr>
        <w:rPr>
          <w:rFonts w:ascii="Times New Roman" w:eastAsia="Times New Roman" w:hAnsi="Times New Roman" w:cs="Times New Roman"/>
          <w:b/>
          <w:bCs/>
        </w:rPr>
      </w:pPr>
    </w:p>
    <w:p w:rsidR="0020646C" w:rsidRPr="00510123" w:rsidRDefault="00C664B6" w:rsidP="0020646C">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About ten indicators have been used under Domain III: </w:t>
      </w:r>
      <w:r w:rsidR="00FD4C16" w:rsidRPr="00510123">
        <w:rPr>
          <w:rFonts w:ascii="Times New Roman" w:eastAsia="Times New Roman" w:hAnsi="Times New Roman" w:cs="Times New Roman"/>
          <w:sz w:val="24"/>
          <w:szCs w:val="24"/>
        </w:rPr>
        <w:t>Infrastructure</w:t>
      </w:r>
      <w:r w:rsidRPr="00510123">
        <w:rPr>
          <w:rFonts w:ascii="Times New Roman" w:eastAsia="Times New Roman" w:hAnsi="Times New Roman" w:cs="Times New Roman"/>
          <w:bCs/>
          <w:sz w:val="24"/>
          <w:szCs w:val="24"/>
        </w:rPr>
        <w:t xml:space="preserve"> &amp; Facility Indicators main source of which is UDISE, Shagun</w:t>
      </w:r>
      <w:r w:rsidR="00E841C2" w:rsidRPr="00510123">
        <w:rPr>
          <w:rFonts w:ascii="Times New Roman" w:eastAsia="Times New Roman" w:hAnsi="Times New Roman" w:cs="Times New Roman"/>
          <w:bCs/>
          <w:sz w:val="24"/>
          <w:szCs w:val="24"/>
        </w:rPr>
        <w:t>,</w:t>
      </w:r>
      <w:r w:rsidRPr="00510123">
        <w:rPr>
          <w:rFonts w:ascii="Times New Roman" w:eastAsia="Times New Roman" w:hAnsi="Times New Roman" w:cs="Times New Roman"/>
          <w:bCs/>
          <w:sz w:val="24"/>
          <w:szCs w:val="24"/>
        </w:rPr>
        <w:t xml:space="preserve"> and Mid-day Meal portals all of which is being managed by the DoSE&amp;L, Ministry of Education. Indicators concerning primary</w:t>
      </w:r>
      <w:r w:rsidR="00E841C2" w:rsidRPr="00510123">
        <w:rPr>
          <w:rFonts w:ascii="Times New Roman" w:eastAsia="Times New Roman" w:hAnsi="Times New Roman" w:cs="Times New Roman"/>
          <w:bCs/>
          <w:sz w:val="24"/>
          <w:szCs w:val="24"/>
        </w:rPr>
        <w:t xml:space="preserve">, as well as elementary and secondary education concerning only the </w:t>
      </w:r>
      <w:r w:rsidR="0020646C" w:rsidRPr="00510123">
        <w:rPr>
          <w:rFonts w:ascii="Times New Roman" w:eastAsia="Times New Roman" w:hAnsi="Times New Roman" w:cs="Times New Roman"/>
          <w:bCs/>
          <w:sz w:val="24"/>
          <w:szCs w:val="24"/>
        </w:rPr>
        <w:t>government</w:t>
      </w:r>
      <w:r w:rsidR="00E841C2" w:rsidRPr="00510123">
        <w:rPr>
          <w:rFonts w:ascii="Times New Roman" w:eastAsia="Times New Roman" w:hAnsi="Times New Roman" w:cs="Times New Roman"/>
          <w:bCs/>
          <w:sz w:val="24"/>
          <w:szCs w:val="24"/>
        </w:rPr>
        <w:t xml:space="preserve"> </w:t>
      </w:r>
      <w:r w:rsidR="0020646C" w:rsidRPr="00510123">
        <w:rPr>
          <w:rFonts w:ascii="Times New Roman" w:eastAsia="Times New Roman" w:hAnsi="Times New Roman" w:cs="Times New Roman"/>
          <w:bCs/>
          <w:sz w:val="24"/>
          <w:szCs w:val="24"/>
        </w:rPr>
        <w:t>&amp; aided manageme</w:t>
      </w:r>
      <w:r w:rsidR="00F77537">
        <w:rPr>
          <w:rFonts w:ascii="Times New Roman" w:eastAsia="Times New Roman" w:hAnsi="Times New Roman" w:cs="Times New Roman"/>
          <w:bCs/>
          <w:sz w:val="24"/>
          <w:szCs w:val="24"/>
        </w:rPr>
        <w:t>nt</w:t>
      </w:r>
      <w:r w:rsidR="00FD4C16">
        <w:rPr>
          <w:rFonts w:ascii="Times New Roman" w:eastAsia="Times New Roman" w:hAnsi="Times New Roman" w:cs="Times New Roman"/>
          <w:bCs/>
          <w:sz w:val="24"/>
          <w:szCs w:val="24"/>
        </w:rPr>
        <w:t>,</w:t>
      </w:r>
      <w:r w:rsidRPr="00510123">
        <w:rPr>
          <w:rFonts w:ascii="Times New Roman" w:eastAsia="Times New Roman" w:hAnsi="Times New Roman" w:cs="Times New Roman"/>
          <w:bCs/>
          <w:sz w:val="24"/>
          <w:szCs w:val="24"/>
        </w:rPr>
        <w:t xml:space="preserve"> have been used. The focus of this set of indicators is on the </w:t>
      </w:r>
      <w:r w:rsidR="00E10446" w:rsidRPr="00510123">
        <w:rPr>
          <w:rFonts w:ascii="Times New Roman" w:eastAsia="Times New Roman" w:hAnsi="Times New Roman" w:cs="Times New Roman"/>
          <w:bCs/>
          <w:sz w:val="24"/>
          <w:szCs w:val="24"/>
        </w:rPr>
        <w:t>infrast</w:t>
      </w:r>
      <w:r w:rsidR="00E841C2" w:rsidRPr="00510123">
        <w:rPr>
          <w:rFonts w:ascii="Times New Roman" w:eastAsia="Times New Roman" w:hAnsi="Times New Roman" w:cs="Times New Roman"/>
          <w:bCs/>
          <w:sz w:val="24"/>
          <w:szCs w:val="24"/>
        </w:rPr>
        <w:t>ruc</w:t>
      </w:r>
      <w:r w:rsidR="00E10446" w:rsidRPr="00510123">
        <w:rPr>
          <w:rFonts w:ascii="Times New Roman" w:eastAsia="Times New Roman" w:hAnsi="Times New Roman" w:cs="Times New Roman"/>
          <w:bCs/>
          <w:sz w:val="24"/>
          <w:szCs w:val="24"/>
        </w:rPr>
        <w:t>ture which includes C</w:t>
      </w:r>
      <w:r w:rsidR="0020646C" w:rsidRPr="00510123">
        <w:rPr>
          <w:rFonts w:ascii="Times New Roman" w:eastAsia="Times New Roman" w:hAnsi="Times New Roman" w:cs="Times New Roman"/>
          <w:bCs/>
          <w:sz w:val="24"/>
          <w:szCs w:val="24"/>
        </w:rPr>
        <w:t>omputer</w:t>
      </w:r>
      <w:r w:rsidR="00F77537">
        <w:rPr>
          <w:rFonts w:ascii="Times New Roman" w:eastAsia="Times New Roman" w:hAnsi="Times New Roman" w:cs="Times New Roman"/>
          <w:bCs/>
          <w:sz w:val="24"/>
          <w:szCs w:val="24"/>
        </w:rPr>
        <w:t>-</w:t>
      </w:r>
      <w:r w:rsidR="00E10446" w:rsidRPr="00510123">
        <w:rPr>
          <w:rFonts w:ascii="Times New Roman" w:eastAsia="Times New Roman" w:hAnsi="Times New Roman" w:cs="Times New Roman"/>
          <w:bCs/>
          <w:sz w:val="24"/>
          <w:szCs w:val="24"/>
        </w:rPr>
        <w:t>A</w:t>
      </w:r>
      <w:r w:rsidR="0020646C" w:rsidRPr="00510123">
        <w:rPr>
          <w:rFonts w:ascii="Times New Roman" w:eastAsia="Times New Roman" w:hAnsi="Times New Roman" w:cs="Times New Roman"/>
          <w:bCs/>
          <w:sz w:val="24"/>
          <w:szCs w:val="24"/>
        </w:rPr>
        <w:t xml:space="preserve">ided </w:t>
      </w:r>
      <w:r w:rsidR="00E10446" w:rsidRPr="00510123">
        <w:rPr>
          <w:rFonts w:ascii="Times New Roman" w:eastAsia="Times New Roman" w:hAnsi="Times New Roman" w:cs="Times New Roman"/>
          <w:bCs/>
          <w:sz w:val="24"/>
          <w:szCs w:val="24"/>
        </w:rPr>
        <w:t>L</w:t>
      </w:r>
      <w:r w:rsidR="0020646C" w:rsidRPr="00510123">
        <w:rPr>
          <w:rFonts w:ascii="Times New Roman" w:eastAsia="Times New Roman" w:hAnsi="Times New Roman" w:cs="Times New Roman"/>
          <w:bCs/>
          <w:sz w:val="24"/>
          <w:szCs w:val="24"/>
        </w:rPr>
        <w:t>aboratories (CAL)</w:t>
      </w:r>
      <w:r w:rsidR="00E10446" w:rsidRPr="00510123">
        <w:rPr>
          <w:rFonts w:ascii="Times New Roman" w:eastAsia="Times New Roman" w:hAnsi="Times New Roman" w:cs="Times New Roman"/>
          <w:bCs/>
          <w:sz w:val="24"/>
          <w:szCs w:val="24"/>
        </w:rPr>
        <w:t xml:space="preserve"> in case o</w:t>
      </w:r>
      <w:r w:rsidR="0020646C" w:rsidRPr="00510123">
        <w:rPr>
          <w:rFonts w:ascii="Times New Roman" w:eastAsia="Times New Roman" w:hAnsi="Times New Roman" w:cs="Times New Roman"/>
          <w:bCs/>
          <w:sz w:val="24"/>
          <w:szCs w:val="24"/>
        </w:rPr>
        <w:t>f upper primary and integrated science and computer laboratory in case of secondary level, m</w:t>
      </w:r>
      <w:r w:rsidR="00E10446" w:rsidRPr="00510123">
        <w:rPr>
          <w:rFonts w:ascii="Times New Roman" w:eastAsia="Times New Roman" w:hAnsi="Times New Roman" w:cs="Times New Roman"/>
          <w:bCs/>
          <w:sz w:val="24"/>
          <w:szCs w:val="24"/>
        </w:rPr>
        <w:t>id-day meal scheme, a host of reading material including textbooks both in case of elementary</w:t>
      </w:r>
      <w:r w:rsidR="0020646C" w:rsidRPr="00510123">
        <w:rPr>
          <w:rFonts w:ascii="Times New Roman" w:eastAsia="Times New Roman" w:hAnsi="Times New Roman" w:cs="Times New Roman"/>
          <w:bCs/>
          <w:sz w:val="24"/>
          <w:szCs w:val="24"/>
        </w:rPr>
        <w:t>,</w:t>
      </w:r>
      <w:r w:rsidR="00E10446" w:rsidRPr="00510123">
        <w:rPr>
          <w:rFonts w:ascii="Times New Roman" w:eastAsia="Times New Roman" w:hAnsi="Times New Roman" w:cs="Times New Roman"/>
          <w:bCs/>
          <w:sz w:val="24"/>
          <w:szCs w:val="24"/>
        </w:rPr>
        <w:t xml:space="preserve"> as well as secondary education, uniforms</w:t>
      </w:r>
      <w:r w:rsidR="00F77537">
        <w:rPr>
          <w:rFonts w:ascii="Times New Roman" w:eastAsia="Times New Roman" w:hAnsi="Times New Roman" w:cs="Times New Roman"/>
          <w:bCs/>
          <w:sz w:val="24"/>
          <w:szCs w:val="24"/>
        </w:rPr>
        <w:t>,</w:t>
      </w:r>
      <w:r w:rsidR="00E10446" w:rsidRPr="00510123">
        <w:rPr>
          <w:rFonts w:ascii="Times New Roman" w:eastAsia="Times New Roman" w:hAnsi="Times New Roman" w:cs="Times New Roman"/>
          <w:bCs/>
          <w:sz w:val="24"/>
          <w:szCs w:val="24"/>
        </w:rPr>
        <w:t xml:space="preserve"> and </w:t>
      </w:r>
      <w:r w:rsidR="0020646C" w:rsidRPr="00510123">
        <w:rPr>
          <w:rFonts w:ascii="Times New Roman" w:eastAsia="Times New Roman" w:hAnsi="Times New Roman" w:cs="Times New Roman"/>
          <w:bCs/>
          <w:sz w:val="24"/>
          <w:szCs w:val="24"/>
        </w:rPr>
        <w:t xml:space="preserve">functional drinking water facilities. </w:t>
      </w:r>
    </w:p>
    <w:p w:rsidR="00920E35" w:rsidRPr="00510123" w:rsidRDefault="00920E35" w:rsidP="00920E35">
      <w:pPr>
        <w:shd w:val="clear" w:color="auto" w:fill="FFFFFF"/>
        <w:jc w:val="center"/>
        <w:textAlignment w:val="baseline"/>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Category 1:  Out</w:t>
      </w:r>
      <w:r w:rsidR="00F77537">
        <w:rPr>
          <w:rFonts w:ascii="Times New Roman" w:eastAsia="Times New Roman" w:hAnsi="Times New Roman" w:cs="Times New Roman"/>
          <w:b/>
          <w:bCs/>
          <w:sz w:val="24"/>
          <w:szCs w:val="24"/>
        </w:rPr>
        <w:t>c</w:t>
      </w:r>
      <w:r w:rsidRPr="00510123">
        <w:rPr>
          <w:rFonts w:ascii="Times New Roman" w:eastAsia="Times New Roman" w:hAnsi="Times New Roman" w:cs="Times New Roman"/>
          <w:b/>
          <w:bCs/>
          <w:sz w:val="24"/>
          <w:szCs w:val="24"/>
        </w:rPr>
        <w:t>omes</w:t>
      </w:r>
    </w:p>
    <w:p w:rsidR="00097718" w:rsidRPr="00510123" w:rsidRDefault="00097718" w:rsidP="00097718">
      <w:pPr>
        <w:shd w:val="clear" w:color="auto" w:fill="FFFFFF"/>
        <w:jc w:val="center"/>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b/>
          <w:bCs/>
          <w:sz w:val="24"/>
          <w:szCs w:val="24"/>
        </w:rPr>
        <w:t xml:space="preserve">Domain III: </w:t>
      </w:r>
      <w:r w:rsidR="00FD4C16" w:rsidRPr="00FD4C16">
        <w:rPr>
          <w:rFonts w:ascii="Times New Roman" w:eastAsia="Times New Roman" w:hAnsi="Times New Roman" w:cs="Times New Roman"/>
          <w:b/>
          <w:sz w:val="24"/>
          <w:szCs w:val="24"/>
        </w:rPr>
        <w:t>Infrastructure</w:t>
      </w:r>
      <w:r w:rsidRPr="00FD4C16">
        <w:rPr>
          <w:rFonts w:ascii="Times New Roman" w:eastAsia="Times New Roman" w:hAnsi="Times New Roman" w:cs="Times New Roman"/>
          <w:b/>
          <w:bCs/>
          <w:sz w:val="24"/>
          <w:szCs w:val="24"/>
        </w:rPr>
        <w:t xml:space="preserve"> </w:t>
      </w:r>
      <w:r w:rsidRPr="00510123">
        <w:rPr>
          <w:rFonts w:ascii="Times New Roman" w:eastAsia="Times New Roman" w:hAnsi="Times New Roman" w:cs="Times New Roman"/>
          <w:b/>
          <w:bCs/>
          <w:sz w:val="24"/>
          <w:szCs w:val="24"/>
        </w:rPr>
        <w:t>&amp; Facility  Indicators</w:t>
      </w:r>
    </w:p>
    <w:tbl>
      <w:tblPr>
        <w:tblW w:w="9399" w:type="dxa"/>
        <w:tblInd w:w="100" w:type="dxa"/>
        <w:tblLook w:val="04A0"/>
      </w:tblPr>
      <w:tblGrid>
        <w:gridCol w:w="1000"/>
        <w:gridCol w:w="5580"/>
        <w:gridCol w:w="1880"/>
        <w:gridCol w:w="939"/>
      </w:tblGrid>
      <w:tr w:rsidR="00097718" w:rsidRPr="00510123" w:rsidTr="00E72A70">
        <w:trPr>
          <w:trHeight w:val="64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718" w:rsidRPr="00510123" w:rsidRDefault="00097718" w:rsidP="00E72A70">
            <w:pPr>
              <w:jc w:val="center"/>
              <w:rPr>
                <w:rFonts w:ascii="Times New Roman" w:eastAsia="Times New Roman" w:hAnsi="Times New Roman" w:cs="Times New Roman"/>
                <w:b/>
              </w:rPr>
            </w:pPr>
            <w:r w:rsidRPr="00510123">
              <w:rPr>
                <w:rFonts w:ascii="Times New Roman" w:eastAsia="Times New Roman" w:hAnsi="Times New Roman" w:cs="Times New Roman"/>
                <w:b/>
              </w:rPr>
              <w:t>Sl. No.</w:t>
            </w:r>
          </w:p>
        </w:tc>
        <w:tc>
          <w:tcPr>
            <w:tcW w:w="5580" w:type="dxa"/>
            <w:tcBorders>
              <w:top w:val="single" w:sz="8" w:space="0" w:color="auto"/>
              <w:left w:val="single" w:sz="4" w:space="0" w:color="auto"/>
              <w:bottom w:val="single" w:sz="8" w:space="0" w:color="auto"/>
              <w:right w:val="single" w:sz="8" w:space="0" w:color="auto"/>
            </w:tcBorders>
            <w:shd w:val="clear" w:color="000000" w:fill="FFFFFF"/>
            <w:hideMark/>
          </w:tcPr>
          <w:p w:rsidR="00097718" w:rsidRPr="00510123" w:rsidRDefault="00097718" w:rsidP="00E72A70">
            <w:pPr>
              <w:jc w:val="center"/>
              <w:rPr>
                <w:rFonts w:ascii="Times New Roman" w:eastAsia="Times New Roman" w:hAnsi="Times New Roman" w:cs="Times New Roman"/>
                <w:b/>
                <w:bCs/>
              </w:rPr>
            </w:pPr>
          </w:p>
          <w:p w:rsidR="00097718" w:rsidRPr="00510123" w:rsidRDefault="00097718" w:rsidP="00E72A70">
            <w:pPr>
              <w:jc w:val="center"/>
              <w:rPr>
                <w:rFonts w:ascii="Times New Roman" w:eastAsia="Times New Roman" w:hAnsi="Times New Roman" w:cs="Times New Roman"/>
                <w:b/>
                <w:bCs/>
              </w:rPr>
            </w:pPr>
            <w:r w:rsidRPr="00510123">
              <w:rPr>
                <w:rFonts w:ascii="Times New Roman" w:eastAsia="Times New Roman" w:hAnsi="Times New Roman" w:cs="Times New Roman"/>
                <w:b/>
                <w:bCs/>
              </w:rPr>
              <w:t>Total Domain Weight 150</w:t>
            </w:r>
          </w:p>
        </w:tc>
        <w:tc>
          <w:tcPr>
            <w:tcW w:w="1880" w:type="dxa"/>
            <w:tcBorders>
              <w:top w:val="single" w:sz="8" w:space="0" w:color="auto"/>
              <w:left w:val="nil"/>
              <w:bottom w:val="single" w:sz="8" w:space="0" w:color="auto"/>
              <w:right w:val="nil"/>
            </w:tcBorders>
            <w:shd w:val="clear" w:color="000000" w:fill="FFFFFF"/>
            <w:vAlign w:val="center"/>
            <w:hideMark/>
          </w:tcPr>
          <w:p w:rsidR="00097718" w:rsidRPr="00510123" w:rsidRDefault="00097718" w:rsidP="00E72A70">
            <w:pPr>
              <w:jc w:val="center"/>
              <w:rPr>
                <w:rFonts w:ascii="Times New Roman" w:eastAsia="Times New Roman" w:hAnsi="Times New Roman" w:cs="Times New Roman"/>
                <w:b/>
              </w:rPr>
            </w:pPr>
            <w:r w:rsidRPr="00510123">
              <w:rPr>
                <w:rFonts w:ascii="Times New Roman" w:eastAsia="Times New Roman" w:hAnsi="Times New Roman" w:cs="Times New Roman"/>
                <w:b/>
              </w:rPr>
              <w:t>Source of Information</w:t>
            </w: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97718" w:rsidRPr="00510123" w:rsidRDefault="00097718" w:rsidP="00E72A70">
            <w:pPr>
              <w:jc w:val="center"/>
              <w:rPr>
                <w:rFonts w:ascii="Times New Roman" w:eastAsia="Times New Roman" w:hAnsi="Times New Roman" w:cs="Times New Roman"/>
                <w:b/>
                <w:bCs/>
              </w:rPr>
            </w:pPr>
            <w:r w:rsidRPr="00510123">
              <w:rPr>
                <w:rFonts w:ascii="Times New Roman" w:eastAsia="Times New Roman" w:hAnsi="Times New Roman" w:cs="Times New Roman"/>
                <w:b/>
                <w:bCs/>
              </w:rPr>
              <w:t>Weight</w:t>
            </w:r>
          </w:p>
        </w:tc>
      </w:tr>
      <w:tr w:rsidR="00A13166" w:rsidRPr="00510123" w:rsidTr="008A5B0A">
        <w:trPr>
          <w:trHeight w:val="38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1</w:t>
            </w:r>
          </w:p>
        </w:tc>
        <w:tc>
          <w:tcPr>
            <w:tcW w:w="5580"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A13166" w:rsidRPr="00510123" w:rsidRDefault="00A13166" w:rsidP="00E841C2">
            <w:pPr>
              <w:rPr>
                <w:rFonts w:ascii="Times New Roman" w:hAnsi="Times New Roman" w:cs="Times New Roman"/>
                <w:sz w:val="24"/>
                <w:szCs w:val="24"/>
              </w:rPr>
            </w:pPr>
            <w:r w:rsidRPr="00510123">
              <w:rPr>
                <w:rFonts w:ascii="Times New Roman" w:hAnsi="Times New Roman" w:cs="Times New Roman"/>
              </w:rPr>
              <w:t xml:space="preserve">Percentage of schools having Computer-Aided Laboratory in Upper Primary Level </w:t>
            </w:r>
          </w:p>
        </w:tc>
        <w:tc>
          <w:tcPr>
            <w:tcW w:w="1880" w:type="dxa"/>
            <w:vMerge w:val="restart"/>
            <w:tcBorders>
              <w:top w:val="single" w:sz="8" w:space="0" w:color="auto"/>
              <w:left w:val="nil"/>
              <w:right w:val="nil"/>
            </w:tcBorders>
            <w:shd w:val="clear" w:color="000000" w:fill="FFFFFF"/>
            <w:vAlign w:val="center"/>
            <w:hideMark/>
          </w:tcPr>
          <w:p w:rsidR="00A13166" w:rsidRPr="00510123" w:rsidRDefault="00A13166" w:rsidP="00A13166">
            <w:pPr>
              <w:jc w:val="center"/>
              <w:rPr>
                <w:rFonts w:ascii="Times New Roman" w:hAnsi="Times New Roman" w:cs="Times New Roman"/>
                <w:b/>
                <w:sz w:val="24"/>
                <w:szCs w:val="24"/>
              </w:rPr>
            </w:pPr>
            <w:r w:rsidRPr="00510123">
              <w:rPr>
                <w:rFonts w:ascii="Times New Roman" w:hAnsi="Times New Roman" w:cs="Times New Roman"/>
                <w:b/>
              </w:rPr>
              <w:t>UDISE</w:t>
            </w:r>
          </w:p>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 </w:t>
            </w:r>
          </w:p>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 </w:t>
            </w: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20</w:t>
            </w:r>
          </w:p>
        </w:tc>
      </w:tr>
      <w:tr w:rsidR="00A13166" w:rsidRPr="00510123" w:rsidTr="008A5B0A">
        <w:trPr>
          <w:trHeight w:val="261"/>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2</w:t>
            </w:r>
          </w:p>
        </w:tc>
        <w:tc>
          <w:tcPr>
            <w:tcW w:w="5580" w:type="dxa"/>
            <w:tcBorders>
              <w:top w:val="nil"/>
              <w:left w:val="single" w:sz="4" w:space="0" w:color="auto"/>
              <w:bottom w:val="single" w:sz="8" w:space="0" w:color="auto"/>
              <w:right w:val="single" w:sz="8" w:space="0" w:color="auto"/>
            </w:tcBorders>
            <w:shd w:val="clear" w:color="000000" w:fill="FFFFFF"/>
            <w:vAlign w:val="bottom"/>
            <w:hideMark/>
          </w:tcPr>
          <w:p w:rsidR="00A13166" w:rsidRPr="00510123" w:rsidRDefault="00A13166" w:rsidP="00E841C2">
            <w:pPr>
              <w:rPr>
                <w:rFonts w:ascii="Times New Roman" w:hAnsi="Times New Roman" w:cs="Times New Roman"/>
                <w:sz w:val="24"/>
                <w:szCs w:val="24"/>
              </w:rPr>
            </w:pPr>
            <w:r w:rsidRPr="00510123">
              <w:rPr>
                <w:rFonts w:ascii="Times New Roman" w:hAnsi="Times New Roman" w:cs="Times New Roman"/>
              </w:rPr>
              <w:t>Percentage of Secondary schools having Laboratory Facility</w:t>
            </w:r>
          </w:p>
        </w:tc>
        <w:tc>
          <w:tcPr>
            <w:tcW w:w="1880" w:type="dxa"/>
            <w:vMerge/>
            <w:tcBorders>
              <w:left w:val="nil"/>
              <w:right w:val="single" w:sz="8" w:space="0" w:color="auto"/>
            </w:tcBorders>
            <w:shd w:val="clear" w:color="000000" w:fill="FFFFFF"/>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nil"/>
              <w:left w:val="nil"/>
              <w:bottom w:val="single" w:sz="8" w:space="0" w:color="auto"/>
              <w:right w:val="single" w:sz="8" w:space="0" w:color="auto"/>
            </w:tcBorders>
            <w:shd w:val="clear" w:color="000000" w:fill="FFFFFF"/>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 </w:t>
            </w:r>
          </w:p>
        </w:tc>
      </w:tr>
      <w:tr w:rsidR="00A13166" w:rsidRPr="00510123" w:rsidTr="008A5B0A">
        <w:trPr>
          <w:trHeight w:val="251"/>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p>
        </w:tc>
        <w:tc>
          <w:tcPr>
            <w:tcW w:w="5580" w:type="dxa"/>
            <w:tcBorders>
              <w:top w:val="nil"/>
              <w:left w:val="single" w:sz="4" w:space="0" w:color="auto"/>
              <w:bottom w:val="single" w:sz="8" w:space="0" w:color="auto"/>
              <w:right w:val="single" w:sz="8" w:space="0" w:color="auto"/>
            </w:tcBorders>
            <w:shd w:val="clear" w:color="000000" w:fill="FFFFFF"/>
            <w:vAlign w:val="center"/>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a) Integrated Science Lab</w:t>
            </w:r>
          </w:p>
        </w:tc>
        <w:tc>
          <w:tcPr>
            <w:tcW w:w="1880" w:type="dxa"/>
            <w:vMerge/>
            <w:tcBorders>
              <w:left w:val="nil"/>
              <w:right w:val="nil"/>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A13166" w:rsidRPr="00510123" w:rsidTr="008A5B0A">
        <w:trPr>
          <w:trHeight w:val="2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p>
        </w:tc>
        <w:tc>
          <w:tcPr>
            <w:tcW w:w="5580" w:type="dxa"/>
            <w:tcBorders>
              <w:top w:val="nil"/>
              <w:left w:val="single" w:sz="4" w:space="0" w:color="auto"/>
              <w:bottom w:val="single" w:sz="8" w:space="0" w:color="auto"/>
              <w:right w:val="single" w:sz="8" w:space="0" w:color="auto"/>
            </w:tcBorders>
            <w:shd w:val="clear" w:color="000000" w:fill="FFFFFF"/>
            <w:vAlign w:val="center"/>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b) Computer lab</w:t>
            </w:r>
          </w:p>
        </w:tc>
        <w:tc>
          <w:tcPr>
            <w:tcW w:w="1880" w:type="dxa"/>
            <w:vMerge/>
            <w:tcBorders>
              <w:left w:val="nil"/>
              <w:right w:val="single" w:sz="8" w:space="0" w:color="auto"/>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nil"/>
              <w:left w:val="nil"/>
              <w:bottom w:val="single" w:sz="8" w:space="0" w:color="auto"/>
              <w:right w:val="single" w:sz="8" w:space="0" w:color="auto"/>
            </w:tcBorders>
            <w:shd w:val="clear" w:color="000000" w:fill="FFFFFF"/>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A13166" w:rsidRPr="00510123" w:rsidTr="008A5B0A">
        <w:trPr>
          <w:trHeight w:val="2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3</w:t>
            </w:r>
          </w:p>
        </w:tc>
        <w:tc>
          <w:tcPr>
            <w:tcW w:w="5580" w:type="dxa"/>
            <w:tcBorders>
              <w:top w:val="nil"/>
              <w:left w:val="single" w:sz="4" w:space="0" w:color="auto"/>
              <w:bottom w:val="single" w:sz="8" w:space="0" w:color="auto"/>
              <w:right w:val="single" w:sz="8" w:space="0" w:color="auto"/>
            </w:tcBorders>
            <w:shd w:val="clear" w:color="000000" w:fill="FFFFFF"/>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Percentage of schools having Book Banks/Reading Rooms/Libraries</w:t>
            </w:r>
          </w:p>
        </w:tc>
        <w:tc>
          <w:tcPr>
            <w:tcW w:w="1880" w:type="dxa"/>
            <w:vMerge/>
            <w:tcBorders>
              <w:left w:val="nil"/>
              <w:right w:val="nil"/>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20</w:t>
            </w:r>
          </w:p>
        </w:tc>
      </w:tr>
      <w:tr w:rsidR="00A13166" w:rsidRPr="00510123" w:rsidTr="008A5B0A">
        <w:trPr>
          <w:trHeight w:val="234"/>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4</w:t>
            </w:r>
          </w:p>
        </w:tc>
        <w:tc>
          <w:tcPr>
            <w:tcW w:w="5580" w:type="dxa"/>
            <w:tcBorders>
              <w:top w:val="nil"/>
              <w:left w:val="single" w:sz="4" w:space="0" w:color="auto"/>
              <w:bottom w:val="single" w:sz="8" w:space="0" w:color="auto"/>
              <w:right w:val="single" w:sz="8" w:space="0" w:color="auto"/>
            </w:tcBorders>
            <w:shd w:val="clear" w:color="000000" w:fill="FFFFFF"/>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 xml:space="preserve">Percentage of schools covered by Vocational Education subject </w:t>
            </w:r>
          </w:p>
        </w:tc>
        <w:tc>
          <w:tcPr>
            <w:tcW w:w="1880" w:type="dxa"/>
            <w:vMerge/>
            <w:tcBorders>
              <w:left w:val="nil"/>
              <w:right w:val="single" w:sz="8" w:space="0" w:color="auto"/>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nil"/>
              <w:left w:val="nil"/>
              <w:bottom w:val="single" w:sz="8" w:space="0" w:color="auto"/>
              <w:right w:val="single" w:sz="8" w:space="0" w:color="auto"/>
            </w:tcBorders>
            <w:shd w:val="clear" w:color="000000" w:fill="FFFFFF"/>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 </w:t>
            </w:r>
          </w:p>
        </w:tc>
      </w:tr>
      <w:tr w:rsidR="00A13166" w:rsidRPr="00510123" w:rsidTr="008A5B0A">
        <w:trPr>
          <w:trHeight w:val="266"/>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p>
        </w:tc>
        <w:tc>
          <w:tcPr>
            <w:tcW w:w="5580" w:type="dxa"/>
            <w:tcBorders>
              <w:top w:val="nil"/>
              <w:left w:val="single" w:sz="4" w:space="0" w:color="auto"/>
              <w:bottom w:val="single" w:sz="8" w:space="0" w:color="auto"/>
              <w:right w:val="single" w:sz="8" w:space="0" w:color="auto"/>
            </w:tcBorders>
            <w:shd w:val="clear" w:color="auto" w:fill="auto"/>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(a) Grades IX &amp; X</w:t>
            </w:r>
          </w:p>
        </w:tc>
        <w:tc>
          <w:tcPr>
            <w:tcW w:w="1880" w:type="dxa"/>
            <w:vMerge/>
            <w:tcBorders>
              <w:left w:val="nil"/>
              <w:right w:val="nil"/>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A13166" w:rsidRPr="00510123" w:rsidTr="008A5B0A">
        <w:trPr>
          <w:trHeight w:val="23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p>
        </w:tc>
        <w:tc>
          <w:tcPr>
            <w:tcW w:w="5580" w:type="dxa"/>
            <w:tcBorders>
              <w:top w:val="nil"/>
              <w:left w:val="single" w:sz="4" w:space="0" w:color="auto"/>
              <w:bottom w:val="single" w:sz="4" w:space="0" w:color="auto"/>
              <w:right w:val="single" w:sz="8" w:space="0" w:color="auto"/>
            </w:tcBorders>
            <w:shd w:val="clear" w:color="auto" w:fill="auto"/>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(b) Grades XI &amp; XII</w:t>
            </w:r>
          </w:p>
        </w:tc>
        <w:tc>
          <w:tcPr>
            <w:tcW w:w="1880" w:type="dxa"/>
            <w:vMerge/>
            <w:tcBorders>
              <w:left w:val="nil"/>
              <w:bottom w:val="single" w:sz="4" w:space="0" w:color="auto"/>
              <w:right w:val="single" w:sz="8" w:space="0" w:color="auto"/>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nil"/>
              <w:left w:val="nil"/>
              <w:bottom w:val="single" w:sz="4" w:space="0" w:color="auto"/>
              <w:right w:val="single" w:sz="8" w:space="0" w:color="auto"/>
            </w:tcBorders>
            <w:shd w:val="clear" w:color="auto" w:fill="auto"/>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097718" w:rsidRPr="00510123" w:rsidTr="00E72A70">
        <w:trPr>
          <w:trHeight w:val="40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718" w:rsidRPr="00510123" w:rsidRDefault="00097718" w:rsidP="00E72A70">
            <w:pPr>
              <w:rPr>
                <w:rFonts w:ascii="Times New Roman" w:eastAsia="Times New Roman" w:hAnsi="Times New Roman" w:cs="Times New Roman"/>
              </w:rPr>
            </w:pPr>
            <w:r w:rsidRPr="00510123">
              <w:rPr>
                <w:rFonts w:ascii="Times New Roman" w:eastAsia="Times New Roman" w:hAnsi="Times New Roman" w:cs="Times New Roman"/>
              </w:rPr>
              <w:t>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7718" w:rsidRPr="00510123" w:rsidRDefault="00097718" w:rsidP="00E72A70">
            <w:pPr>
              <w:rPr>
                <w:rFonts w:ascii="Times New Roman" w:hAnsi="Times New Roman" w:cs="Times New Roman"/>
                <w:sz w:val="24"/>
                <w:szCs w:val="24"/>
              </w:rPr>
            </w:pPr>
            <w:r w:rsidRPr="00510123">
              <w:rPr>
                <w:rFonts w:ascii="Times New Roman" w:hAnsi="Times New Roman" w:cs="Times New Roman"/>
              </w:rPr>
              <w:t xml:space="preserve">Percentage of Primary schools provided Graded Supplementary Material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18" w:rsidRPr="00510123" w:rsidRDefault="00097718" w:rsidP="00A13166">
            <w:pPr>
              <w:jc w:val="center"/>
              <w:rPr>
                <w:rFonts w:ascii="Times New Roman" w:hAnsi="Times New Roman" w:cs="Times New Roman"/>
                <w:b/>
                <w:sz w:val="24"/>
                <w:szCs w:val="24"/>
              </w:rPr>
            </w:pPr>
            <w:r w:rsidRPr="00510123">
              <w:rPr>
                <w:rFonts w:ascii="Times New Roman" w:hAnsi="Times New Roman" w:cs="Times New Roman"/>
                <w:b/>
              </w:rPr>
              <w:t>Shagun</w:t>
            </w:r>
            <w:r w:rsidR="00A13166" w:rsidRPr="00510123">
              <w:rPr>
                <w:rFonts w:ascii="Times New Roman" w:hAnsi="Times New Roman" w:cs="Times New Roman"/>
                <w:b/>
              </w:rPr>
              <w:t xml:space="preserve"> Portal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18" w:rsidRPr="00510123" w:rsidRDefault="00097718" w:rsidP="00E72A70">
            <w:pPr>
              <w:jc w:val="center"/>
              <w:rPr>
                <w:rFonts w:ascii="Times New Roman" w:hAnsi="Times New Roman" w:cs="Times New Roman"/>
                <w:sz w:val="24"/>
                <w:szCs w:val="24"/>
              </w:rPr>
            </w:pPr>
            <w:r w:rsidRPr="00510123">
              <w:rPr>
                <w:rFonts w:ascii="Times New Roman" w:hAnsi="Times New Roman" w:cs="Times New Roman"/>
              </w:rPr>
              <w:t>20</w:t>
            </w:r>
          </w:p>
        </w:tc>
      </w:tr>
      <w:tr w:rsidR="00A13166" w:rsidRPr="00510123" w:rsidTr="008A5B0A">
        <w:trPr>
          <w:trHeight w:val="37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Percentage of Elementary school children taking Mid-day Meal  against target approved in PAB - Government &amp;  Aided schools</w:t>
            </w:r>
          </w:p>
        </w:tc>
        <w:tc>
          <w:tcPr>
            <w:tcW w:w="1880" w:type="dxa"/>
            <w:vMerge w:val="restart"/>
            <w:tcBorders>
              <w:top w:val="single" w:sz="4" w:space="0" w:color="auto"/>
              <w:left w:val="single" w:sz="4" w:space="0" w:color="auto"/>
              <w:right w:val="single" w:sz="4" w:space="0" w:color="auto"/>
            </w:tcBorders>
            <w:shd w:val="clear" w:color="auto" w:fill="auto"/>
            <w:vAlign w:val="center"/>
            <w:hideMark/>
          </w:tcPr>
          <w:p w:rsidR="00A13166" w:rsidRPr="00510123" w:rsidRDefault="00A13166" w:rsidP="00A13166">
            <w:pPr>
              <w:jc w:val="center"/>
              <w:rPr>
                <w:rFonts w:ascii="Times New Roman" w:hAnsi="Times New Roman" w:cs="Times New Roman"/>
                <w:b/>
                <w:sz w:val="24"/>
                <w:szCs w:val="24"/>
              </w:rPr>
            </w:pPr>
            <w:r w:rsidRPr="00510123">
              <w:rPr>
                <w:rFonts w:ascii="Times New Roman" w:hAnsi="Times New Roman" w:cs="Times New Roman"/>
                <w:b/>
              </w:rPr>
              <w:t>MDM Portal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A13166"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Percentage of days Mid-day Meal served against Total Working days – Gover</w:t>
            </w:r>
            <w:r w:rsidR="00FD4C16">
              <w:rPr>
                <w:rFonts w:ascii="Times New Roman" w:hAnsi="Times New Roman" w:cs="Times New Roman"/>
              </w:rPr>
              <w:t>n</w:t>
            </w:r>
            <w:r w:rsidRPr="00510123">
              <w:rPr>
                <w:rFonts w:ascii="Times New Roman" w:hAnsi="Times New Roman" w:cs="Times New Roman"/>
              </w:rPr>
              <w:t>ment &amp; Aided Elementary schools</w:t>
            </w:r>
          </w:p>
        </w:tc>
        <w:tc>
          <w:tcPr>
            <w:tcW w:w="1880" w:type="dxa"/>
            <w:vMerge/>
            <w:tcBorders>
              <w:left w:val="single" w:sz="4" w:space="0" w:color="auto"/>
              <w:bottom w:val="single" w:sz="4" w:space="0" w:color="auto"/>
              <w:right w:val="single" w:sz="4" w:space="0" w:color="auto"/>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A13166"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Percentage of schools having Functional Drinking Water Facility: All Schools</w:t>
            </w:r>
          </w:p>
        </w:tc>
        <w:tc>
          <w:tcPr>
            <w:tcW w:w="1880" w:type="dxa"/>
            <w:vMerge w:val="restart"/>
            <w:tcBorders>
              <w:top w:val="single" w:sz="4" w:space="0" w:color="auto"/>
              <w:left w:val="single" w:sz="4" w:space="0" w:color="auto"/>
              <w:right w:val="single" w:sz="4" w:space="0" w:color="auto"/>
            </w:tcBorders>
            <w:shd w:val="clear" w:color="auto" w:fill="auto"/>
            <w:vAlign w:val="center"/>
            <w:hideMark/>
          </w:tcPr>
          <w:p w:rsidR="00A13166" w:rsidRPr="00510123" w:rsidRDefault="00A13166" w:rsidP="00A13166">
            <w:pPr>
              <w:jc w:val="center"/>
              <w:rPr>
                <w:rFonts w:ascii="Times New Roman" w:hAnsi="Times New Roman" w:cs="Times New Roman"/>
                <w:b/>
                <w:sz w:val="24"/>
                <w:szCs w:val="24"/>
              </w:rPr>
            </w:pPr>
            <w:r w:rsidRPr="00510123">
              <w:rPr>
                <w:rFonts w:ascii="Times New Roman" w:hAnsi="Times New Roman" w:cs="Times New Roman"/>
                <w:b/>
              </w:rPr>
              <w:t>UDISE</w:t>
            </w:r>
          </w:p>
          <w:p w:rsidR="00A13166" w:rsidRPr="00510123" w:rsidRDefault="00A13166" w:rsidP="00E72A7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A13166"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3166" w:rsidRPr="00510123" w:rsidRDefault="00A13166" w:rsidP="00F77537">
            <w:pPr>
              <w:rPr>
                <w:rFonts w:ascii="Times New Roman" w:hAnsi="Times New Roman" w:cs="Times New Roman"/>
                <w:sz w:val="24"/>
                <w:szCs w:val="24"/>
              </w:rPr>
            </w:pPr>
            <w:r w:rsidRPr="00510123">
              <w:rPr>
                <w:rFonts w:ascii="Times New Roman" w:hAnsi="Times New Roman" w:cs="Times New Roman"/>
              </w:rPr>
              <w:t xml:space="preserve">Percentage of Elementary Level Students getting Uniform within three months of </w:t>
            </w:r>
            <w:r w:rsidR="00F77537">
              <w:rPr>
                <w:rFonts w:ascii="Times New Roman" w:hAnsi="Times New Roman" w:cs="Times New Roman"/>
              </w:rPr>
              <w:t xml:space="preserve">the </w:t>
            </w:r>
            <w:r w:rsidRPr="00510123">
              <w:rPr>
                <w:rFonts w:ascii="Times New Roman" w:hAnsi="Times New Roman" w:cs="Times New Roman"/>
              </w:rPr>
              <w:t>start of previous Academic year i.e. 2017-18: Govern</w:t>
            </w:r>
            <w:r w:rsidR="00F77537">
              <w:rPr>
                <w:rFonts w:ascii="Times New Roman" w:hAnsi="Times New Roman" w:cs="Times New Roman"/>
              </w:rPr>
              <w:t>me</w:t>
            </w:r>
            <w:r w:rsidRPr="00510123">
              <w:rPr>
                <w:rFonts w:ascii="Times New Roman" w:hAnsi="Times New Roman" w:cs="Times New Roman"/>
              </w:rPr>
              <w:t xml:space="preserve">nt Schools </w:t>
            </w:r>
          </w:p>
        </w:tc>
        <w:tc>
          <w:tcPr>
            <w:tcW w:w="1880" w:type="dxa"/>
            <w:vMerge/>
            <w:tcBorders>
              <w:left w:val="single" w:sz="4" w:space="0" w:color="auto"/>
              <w:right w:val="single" w:sz="4" w:space="0" w:color="auto"/>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r w:rsidR="00A13166"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166" w:rsidRPr="00510123" w:rsidRDefault="00A13166" w:rsidP="00E72A70">
            <w:pPr>
              <w:rPr>
                <w:rFonts w:ascii="Times New Roman" w:eastAsia="Times New Roman" w:hAnsi="Times New Roman" w:cs="Times New Roman"/>
              </w:rPr>
            </w:pPr>
            <w:r w:rsidRPr="00510123">
              <w:rPr>
                <w:rFonts w:ascii="Times New Roman" w:eastAsia="Times New Roman" w:hAnsi="Times New Roman" w:cs="Times New Roman"/>
              </w:rPr>
              <w:t>10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3166" w:rsidRPr="00510123" w:rsidRDefault="00A13166" w:rsidP="00E72A70">
            <w:pPr>
              <w:rPr>
                <w:rFonts w:ascii="Times New Roman" w:hAnsi="Times New Roman" w:cs="Times New Roman"/>
                <w:sz w:val="24"/>
                <w:szCs w:val="24"/>
              </w:rPr>
            </w:pPr>
            <w:r w:rsidRPr="00510123">
              <w:rPr>
                <w:rFonts w:ascii="Times New Roman" w:hAnsi="Times New Roman" w:cs="Times New Roman"/>
              </w:rPr>
              <w:t xml:space="preserve">Percentage of Elementary Level students getting Free Textbook within one month of </w:t>
            </w:r>
            <w:r w:rsidR="00F77537">
              <w:rPr>
                <w:rFonts w:ascii="Times New Roman" w:hAnsi="Times New Roman" w:cs="Times New Roman"/>
              </w:rPr>
              <w:t xml:space="preserve">the </w:t>
            </w:r>
            <w:r w:rsidRPr="00510123">
              <w:rPr>
                <w:rFonts w:ascii="Times New Roman" w:hAnsi="Times New Roman" w:cs="Times New Roman"/>
              </w:rPr>
              <w:t xml:space="preserve">start of </w:t>
            </w:r>
            <w:r w:rsidR="00F77537">
              <w:rPr>
                <w:rFonts w:ascii="Times New Roman" w:hAnsi="Times New Roman" w:cs="Times New Roman"/>
              </w:rPr>
              <w:t xml:space="preserve">the </w:t>
            </w:r>
            <w:r w:rsidRPr="00510123">
              <w:rPr>
                <w:rFonts w:ascii="Times New Roman" w:hAnsi="Times New Roman" w:cs="Times New Roman"/>
              </w:rPr>
              <w:t>previous academic year i.e. 2017-18</w:t>
            </w:r>
          </w:p>
        </w:tc>
        <w:tc>
          <w:tcPr>
            <w:tcW w:w="1880" w:type="dxa"/>
            <w:vMerge/>
            <w:tcBorders>
              <w:left w:val="single" w:sz="4" w:space="0" w:color="auto"/>
              <w:bottom w:val="single" w:sz="4" w:space="0" w:color="auto"/>
              <w:right w:val="single" w:sz="4" w:space="0" w:color="auto"/>
            </w:tcBorders>
            <w:shd w:val="clear" w:color="auto" w:fill="auto"/>
            <w:vAlign w:val="center"/>
            <w:hideMark/>
          </w:tcPr>
          <w:p w:rsidR="00A13166" w:rsidRPr="00510123" w:rsidRDefault="00A13166" w:rsidP="00E72A7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166" w:rsidRPr="00510123" w:rsidRDefault="00A13166" w:rsidP="00E72A70">
            <w:pPr>
              <w:jc w:val="center"/>
              <w:rPr>
                <w:rFonts w:ascii="Times New Roman" w:hAnsi="Times New Roman" w:cs="Times New Roman"/>
                <w:sz w:val="24"/>
                <w:szCs w:val="24"/>
              </w:rPr>
            </w:pPr>
            <w:r w:rsidRPr="00510123">
              <w:rPr>
                <w:rFonts w:ascii="Times New Roman" w:hAnsi="Times New Roman" w:cs="Times New Roman"/>
              </w:rPr>
              <w:t>10</w:t>
            </w:r>
          </w:p>
        </w:tc>
      </w:tr>
    </w:tbl>
    <w:p w:rsidR="00097718" w:rsidRPr="00510123" w:rsidRDefault="00097718" w:rsidP="00097718">
      <w:pPr>
        <w:shd w:val="clear" w:color="auto" w:fill="FFFFFF"/>
        <w:jc w:val="both"/>
        <w:textAlignment w:val="baseline"/>
        <w:rPr>
          <w:rFonts w:ascii="Times New Roman" w:eastAsia="Times New Roman" w:hAnsi="Times New Roman" w:cs="Times New Roman"/>
        </w:rPr>
      </w:pPr>
      <w:r w:rsidRPr="00510123">
        <w:rPr>
          <w:rFonts w:ascii="Times New Roman" w:eastAsia="Times New Roman" w:hAnsi="Times New Roman" w:cs="Times New Roman"/>
        </w:rPr>
        <w:t>UDISE: Unified District Information System</w:t>
      </w:r>
    </w:p>
    <w:p w:rsidR="00097718" w:rsidRPr="00510123" w:rsidRDefault="00097718" w:rsidP="00097718">
      <w:pPr>
        <w:rPr>
          <w:rFonts w:ascii="Times New Roman" w:hAnsi="Times New Roman" w:cs="Times New Roman"/>
          <w:sz w:val="24"/>
          <w:szCs w:val="24"/>
        </w:rPr>
      </w:pPr>
    </w:p>
    <w:p w:rsidR="0020646C" w:rsidRPr="00510123" w:rsidRDefault="0020646C" w:rsidP="0020646C">
      <w:pPr>
        <w:jc w:val="both"/>
        <w:rPr>
          <w:rFonts w:ascii="Times New Roman" w:eastAsia="Times New Roman" w:hAnsi="Times New Roman" w:cs="Times New Roman"/>
          <w:bCs/>
          <w:sz w:val="24"/>
          <w:szCs w:val="24"/>
        </w:rPr>
      </w:pPr>
    </w:p>
    <w:p w:rsidR="0020646C" w:rsidRPr="00510123" w:rsidRDefault="0000530B" w:rsidP="00E10446">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lastRenderedPageBreak/>
        <w:t>De</w:t>
      </w:r>
      <w:r w:rsidR="002D1EB0" w:rsidRPr="00510123">
        <w:rPr>
          <w:rFonts w:ascii="Times New Roman" w:eastAsia="Times New Roman" w:hAnsi="Times New Roman" w:cs="Times New Roman"/>
          <w:bCs/>
          <w:sz w:val="24"/>
          <w:szCs w:val="24"/>
        </w:rPr>
        <w:t>s</w:t>
      </w:r>
      <w:r w:rsidRPr="00510123">
        <w:rPr>
          <w:rFonts w:ascii="Times New Roman" w:eastAsia="Times New Roman" w:hAnsi="Times New Roman" w:cs="Times New Roman"/>
          <w:bCs/>
          <w:sz w:val="24"/>
          <w:szCs w:val="24"/>
        </w:rPr>
        <w:t xml:space="preserve">pite </w:t>
      </w:r>
      <w:r w:rsidR="0020646C" w:rsidRPr="00510123">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 xml:space="preserve">significant improvement, a good number of schools are yet to be provided with functional toilets which </w:t>
      </w:r>
      <w:r w:rsidR="00E841C2" w:rsidRPr="00510123">
        <w:rPr>
          <w:rFonts w:ascii="Times New Roman" w:eastAsia="Times New Roman" w:hAnsi="Times New Roman" w:cs="Times New Roman"/>
          <w:bCs/>
          <w:sz w:val="24"/>
          <w:szCs w:val="24"/>
        </w:rPr>
        <w:t>are</w:t>
      </w:r>
      <w:r w:rsidRPr="00510123">
        <w:rPr>
          <w:rFonts w:ascii="Times New Roman" w:eastAsia="Times New Roman" w:hAnsi="Times New Roman" w:cs="Times New Roman"/>
          <w:bCs/>
          <w:sz w:val="24"/>
          <w:szCs w:val="24"/>
        </w:rPr>
        <w:t xml:space="preserve"> evident, if a glan</w:t>
      </w:r>
      <w:r w:rsidR="009A2638" w:rsidRPr="00510123">
        <w:rPr>
          <w:rFonts w:ascii="Times New Roman" w:eastAsia="Times New Roman" w:hAnsi="Times New Roman" w:cs="Times New Roman"/>
          <w:bCs/>
          <w:sz w:val="24"/>
          <w:szCs w:val="24"/>
        </w:rPr>
        <w:t>c</w:t>
      </w:r>
      <w:r w:rsidR="00E841C2" w:rsidRPr="00510123">
        <w:rPr>
          <w:rFonts w:ascii="Times New Roman" w:eastAsia="Times New Roman" w:hAnsi="Times New Roman" w:cs="Times New Roman"/>
          <w:bCs/>
          <w:sz w:val="24"/>
          <w:szCs w:val="24"/>
        </w:rPr>
        <w:t>e</w:t>
      </w:r>
      <w:r w:rsidRPr="00510123">
        <w:rPr>
          <w:rFonts w:ascii="Times New Roman" w:eastAsia="Times New Roman" w:hAnsi="Times New Roman" w:cs="Times New Roman"/>
          <w:bCs/>
          <w:sz w:val="24"/>
          <w:szCs w:val="24"/>
        </w:rPr>
        <w:t xml:space="preserve"> at </w:t>
      </w:r>
      <w:r w:rsidR="00D0382D" w:rsidRPr="00510123">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UDISE 2017-18 data is made which reve</w:t>
      </w:r>
      <w:r w:rsidR="00E841C2" w:rsidRPr="00510123">
        <w:rPr>
          <w:rFonts w:ascii="Times New Roman" w:eastAsia="Times New Roman" w:hAnsi="Times New Roman" w:cs="Times New Roman"/>
          <w:bCs/>
          <w:sz w:val="24"/>
          <w:szCs w:val="24"/>
        </w:rPr>
        <w:t>al</w:t>
      </w:r>
      <w:r w:rsidRPr="00510123">
        <w:rPr>
          <w:rFonts w:ascii="Times New Roman" w:eastAsia="Times New Roman" w:hAnsi="Times New Roman" w:cs="Times New Roman"/>
          <w:bCs/>
          <w:sz w:val="24"/>
          <w:szCs w:val="24"/>
        </w:rPr>
        <w:t xml:space="preserve">s that </w:t>
      </w:r>
      <w:r w:rsidR="00D0382D" w:rsidRPr="00510123">
        <w:rPr>
          <w:rFonts w:ascii="Times New Roman" w:eastAsia="Times New Roman" w:hAnsi="Times New Roman" w:cs="Times New Roman"/>
          <w:bCs/>
          <w:sz w:val="24"/>
          <w:szCs w:val="24"/>
        </w:rPr>
        <w:t xml:space="preserve">only 92.70 percent </w:t>
      </w:r>
      <w:r w:rsidR="00E841C2" w:rsidRPr="00510123">
        <w:rPr>
          <w:rFonts w:ascii="Times New Roman" w:eastAsia="Times New Roman" w:hAnsi="Times New Roman" w:cs="Times New Roman"/>
          <w:bCs/>
          <w:sz w:val="24"/>
          <w:szCs w:val="24"/>
        </w:rPr>
        <w:t xml:space="preserve">of </w:t>
      </w:r>
      <w:r w:rsidR="009A2638" w:rsidRPr="00510123">
        <w:rPr>
          <w:rFonts w:ascii="Times New Roman" w:eastAsia="Times New Roman" w:hAnsi="Times New Roman" w:cs="Times New Roman"/>
          <w:bCs/>
          <w:sz w:val="24"/>
          <w:szCs w:val="24"/>
        </w:rPr>
        <w:t xml:space="preserve">schools </w:t>
      </w:r>
      <w:r w:rsidR="00D0382D" w:rsidRPr="00510123">
        <w:rPr>
          <w:rFonts w:ascii="Times New Roman" w:eastAsia="Times New Roman" w:hAnsi="Times New Roman" w:cs="Times New Roman"/>
          <w:bCs/>
          <w:sz w:val="24"/>
          <w:szCs w:val="24"/>
        </w:rPr>
        <w:t>have had</w:t>
      </w:r>
      <w:r w:rsidRPr="00510123">
        <w:rPr>
          <w:rFonts w:ascii="Times New Roman" w:eastAsia="Times New Roman" w:hAnsi="Times New Roman" w:cs="Times New Roman"/>
          <w:bCs/>
          <w:sz w:val="24"/>
          <w:szCs w:val="24"/>
        </w:rPr>
        <w:t xml:space="preserve"> </w:t>
      </w:r>
      <w:r w:rsidR="009A2638" w:rsidRPr="00510123">
        <w:rPr>
          <w:rFonts w:ascii="Times New Roman" w:eastAsia="Times New Roman" w:hAnsi="Times New Roman" w:cs="Times New Roman"/>
          <w:bCs/>
          <w:sz w:val="24"/>
          <w:szCs w:val="24"/>
        </w:rPr>
        <w:t>the same in 201</w:t>
      </w:r>
      <w:r w:rsidR="00D0382D" w:rsidRPr="00510123">
        <w:rPr>
          <w:rFonts w:ascii="Times New Roman" w:eastAsia="Times New Roman" w:hAnsi="Times New Roman" w:cs="Times New Roman"/>
          <w:bCs/>
          <w:sz w:val="24"/>
          <w:szCs w:val="24"/>
        </w:rPr>
        <w:t>8</w:t>
      </w:r>
      <w:r w:rsidR="009A2638" w:rsidRPr="00510123">
        <w:rPr>
          <w:rFonts w:ascii="Times New Roman" w:eastAsia="Times New Roman" w:hAnsi="Times New Roman" w:cs="Times New Roman"/>
          <w:bCs/>
          <w:sz w:val="24"/>
          <w:szCs w:val="24"/>
        </w:rPr>
        <w:t>-1</w:t>
      </w:r>
      <w:r w:rsidR="00D0382D" w:rsidRPr="00510123">
        <w:rPr>
          <w:rFonts w:ascii="Times New Roman" w:eastAsia="Times New Roman" w:hAnsi="Times New Roman" w:cs="Times New Roman"/>
          <w:bCs/>
          <w:sz w:val="24"/>
          <w:szCs w:val="24"/>
        </w:rPr>
        <w:t>9</w:t>
      </w:r>
      <w:r w:rsidR="0020646C" w:rsidRPr="00510123">
        <w:rPr>
          <w:rFonts w:ascii="Times New Roman" w:eastAsia="Times New Roman" w:hAnsi="Times New Roman" w:cs="Times New Roman"/>
          <w:bCs/>
          <w:sz w:val="24"/>
          <w:szCs w:val="24"/>
        </w:rPr>
        <w:t>,</w:t>
      </w:r>
      <w:r w:rsidR="009A2638" w:rsidRPr="00510123">
        <w:rPr>
          <w:rFonts w:ascii="Times New Roman" w:eastAsia="Times New Roman" w:hAnsi="Times New Roman" w:cs="Times New Roman"/>
          <w:bCs/>
          <w:sz w:val="24"/>
          <w:szCs w:val="24"/>
        </w:rPr>
        <w:t xml:space="preserve"> </w:t>
      </w:r>
      <w:r w:rsidR="00D0382D" w:rsidRPr="00510123">
        <w:rPr>
          <w:rFonts w:ascii="Times New Roman" w:eastAsia="Times New Roman" w:hAnsi="Times New Roman" w:cs="Times New Roman"/>
          <w:bCs/>
          <w:sz w:val="24"/>
          <w:szCs w:val="24"/>
        </w:rPr>
        <w:t>In absolute number, as many as 55,321 schools were yet to be provided to</w:t>
      </w:r>
      <w:r w:rsidR="00E841C2" w:rsidRPr="00510123">
        <w:rPr>
          <w:rFonts w:ascii="Times New Roman" w:eastAsia="Times New Roman" w:hAnsi="Times New Roman" w:cs="Times New Roman"/>
          <w:bCs/>
          <w:sz w:val="24"/>
          <w:szCs w:val="24"/>
        </w:rPr>
        <w:t>i</w:t>
      </w:r>
      <w:r w:rsidR="00D0382D" w:rsidRPr="00510123">
        <w:rPr>
          <w:rFonts w:ascii="Times New Roman" w:eastAsia="Times New Roman" w:hAnsi="Times New Roman" w:cs="Times New Roman"/>
          <w:bCs/>
          <w:sz w:val="24"/>
          <w:szCs w:val="24"/>
        </w:rPr>
        <w:t xml:space="preserve">let </w:t>
      </w:r>
      <w:r w:rsidR="002D1EB0" w:rsidRPr="00510123">
        <w:rPr>
          <w:rFonts w:ascii="Times New Roman" w:eastAsia="Times New Roman" w:hAnsi="Times New Roman" w:cs="Times New Roman"/>
          <w:bCs/>
          <w:sz w:val="24"/>
          <w:szCs w:val="24"/>
        </w:rPr>
        <w:t xml:space="preserve">facility </w:t>
      </w:r>
      <w:r w:rsidR="00D0382D" w:rsidRPr="00510123">
        <w:rPr>
          <w:rFonts w:ascii="Times New Roman" w:eastAsia="Times New Roman" w:hAnsi="Times New Roman" w:cs="Times New Roman"/>
          <w:bCs/>
          <w:sz w:val="24"/>
          <w:szCs w:val="24"/>
        </w:rPr>
        <w:t xml:space="preserve">in schools in 2018-19 as against </w:t>
      </w:r>
      <w:r w:rsidR="00CF5F83" w:rsidRPr="00510123">
        <w:rPr>
          <w:rFonts w:ascii="Times New Roman" w:eastAsia="Times New Roman" w:hAnsi="Times New Roman" w:cs="Times New Roman"/>
          <w:bCs/>
          <w:sz w:val="24"/>
          <w:szCs w:val="24"/>
        </w:rPr>
        <w:t xml:space="preserve">1,13,278 schools are still without functional toilets. </w:t>
      </w:r>
      <w:r w:rsidR="002D1EB0" w:rsidRPr="00510123">
        <w:rPr>
          <w:rFonts w:ascii="Times New Roman" w:eastAsia="Times New Roman" w:hAnsi="Times New Roman" w:cs="Times New Roman"/>
          <w:bCs/>
          <w:sz w:val="24"/>
          <w:szCs w:val="24"/>
        </w:rPr>
        <w:t xml:space="preserve">Further, it has been observed that by and large schools under </w:t>
      </w:r>
      <w:r w:rsidR="00683DA2" w:rsidRPr="00510123">
        <w:rPr>
          <w:rFonts w:ascii="Times New Roman" w:eastAsia="Times New Roman" w:hAnsi="Times New Roman" w:cs="Times New Roman"/>
          <w:bCs/>
          <w:sz w:val="24"/>
          <w:szCs w:val="24"/>
        </w:rPr>
        <w:t xml:space="preserve">most of the </w:t>
      </w:r>
      <w:r w:rsidR="002D1EB0" w:rsidRPr="00510123">
        <w:rPr>
          <w:rFonts w:ascii="Times New Roman" w:eastAsia="Times New Roman" w:hAnsi="Times New Roman" w:cs="Times New Roman"/>
          <w:bCs/>
          <w:sz w:val="24"/>
          <w:szCs w:val="24"/>
        </w:rPr>
        <w:t>government management</w:t>
      </w:r>
      <w:r w:rsidR="00683DA2" w:rsidRPr="00510123">
        <w:rPr>
          <w:rFonts w:ascii="Times New Roman" w:eastAsia="Times New Roman" w:hAnsi="Times New Roman" w:cs="Times New Roman"/>
          <w:bCs/>
          <w:sz w:val="24"/>
          <w:szCs w:val="24"/>
        </w:rPr>
        <w:t>s</w:t>
      </w:r>
      <w:r w:rsidR="002D1EB0" w:rsidRPr="00510123">
        <w:rPr>
          <w:rFonts w:ascii="Times New Roman" w:eastAsia="Times New Roman" w:hAnsi="Times New Roman" w:cs="Times New Roman"/>
          <w:bCs/>
          <w:sz w:val="24"/>
          <w:szCs w:val="24"/>
        </w:rPr>
        <w:t xml:space="preserve"> have had </w:t>
      </w:r>
      <w:r w:rsidR="00E841C2" w:rsidRPr="00510123">
        <w:rPr>
          <w:rFonts w:ascii="Times New Roman" w:eastAsia="Times New Roman" w:hAnsi="Times New Roman" w:cs="Times New Roman"/>
          <w:bCs/>
          <w:sz w:val="24"/>
          <w:szCs w:val="24"/>
        </w:rPr>
        <w:t xml:space="preserve">an </w:t>
      </w:r>
      <w:r w:rsidR="002D1EB0" w:rsidRPr="00510123">
        <w:rPr>
          <w:rFonts w:ascii="Times New Roman" w:eastAsia="Times New Roman" w:hAnsi="Times New Roman" w:cs="Times New Roman"/>
          <w:bCs/>
          <w:sz w:val="24"/>
          <w:szCs w:val="24"/>
        </w:rPr>
        <w:t>even lower percentage o</w:t>
      </w:r>
      <w:r w:rsidR="00E841C2" w:rsidRPr="00510123">
        <w:rPr>
          <w:rFonts w:ascii="Times New Roman" w:eastAsia="Times New Roman" w:hAnsi="Times New Roman" w:cs="Times New Roman"/>
          <w:bCs/>
          <w:sz w:val="24"/>
          <w:szCs w:val="24"/>
        </w:rPr>
        <w:t>f</w:t>
      </w:r>
      <w:r w:rsidR="002D1EB0" w:rsidRPr="00510123">
        <w:rPr>
          <w:rFonts w:ascii="Times New Roman" w:eastAsia="Times New Roman" w:hAnsi="Times New Roman" w:cs="Times New Roman"/>
          <w:bCs/>
          <w:sz w:val="24"/>
          <w:szCs w:val="24"/>
        </w:rPr>
        <w:t xml:space="preserve"> </w:t>
      </w:r>
      <w:r w:rsidR="0020646C" w:rsidRPr="00510123">
        <w:rPr>
          <w:rFonts w:ascii="Times New Roman" w:eastAsia="Times New Roman" w:hAnsi="Times New Roman" w:cs="Times New Roman"/>
          <w:bCs/>
          <w:sz w:val="24"/>
          <w:szCs w:val="24"/>
        </w:rPr>
        <w:t xml:space="preserve">such </w:t>
      </w:r>
      <w:r w:rsidR="002D1EB0" w:rsidRPr="00510123">
        <w:rPr>
          <w:rFonts w:ascii="Times New Roman" w:eastAsia="Times New Roman" w:hAnsi="Times New Roman" w:cs="Times New Roman"/>
          <w:bCs/>
          <w:sz w:val="24"/>
          <w:szCs w:val="24"/>
        </w:rPr>
        <w:t xml:space="preserve">schools in 2017-18. </w:t>
      </w:r>
      <w:r w:rsidR="0020646C" w:rsidRPr="00510123">
        <w:rPr>
          <w:rFonts w:ascii="Times New Roman" w:eastAsia="Times New Roman" w:hAnsi="Times New Roman" w:cs="Times New Roman"/>
          <w:bCs/>
          <w:sz w:val="24"/>
          <w:szCs w:val="24"/>
        </w:rPr>
        <w:t>Therefore, in addition to boys and girls functional toilet</w:t>
      </w:r>
      <w:r w:rsidR="00F77537">
        <w:rPr>
          <w:rFonts w:ascii="Times New Roman" w:eastAsia="Times New Roman" w:hAnsi="Times New Roman" w:cs="Times New Roman"/>
          <w:bCs/>
          <w:sz w:val="24"/>
          <w:szCs w:val="24"/>
        </w:rPr>
        <w:t>s</w:t>
      </w:r>
      <w:r w:rsidR="0020646C" w:rsidRPr="00510123">
        <w:rPr>
          <w:rFonts w:ascii="Times New Roman" w:eastAsia="Times New Roman" w:hAnsi="Times New Roman" w:cs="Times New Roman"/>
          <w:bCs/>
          <w:sz w:val="24"/>
          <w:szCs w:val="24"/>
        </w:rPr>
        <w:t xml:space="preserve"> in schools used in PGI computation, </w:t>
      </w:r>
      <w:r w:rsidR="00F77537">
        <w:rPr>
          <w:rFonts w:ascii="Times New Roman" w:eastAsia="Times New Roman" w:hAnsi="Times New Roman" w:cs="Times New Roman"/>
          <w:bCs/>
          <w:sz w:val="24"/>
          <w:szCs w:val="24"/>
        </w:rPr>
        <w:t xml:space="preserve">the </w:t>
      </w:r>
      <w:r w:rsidR="0020646C" w:rsidRPr="00510123">
        <w:rPr>
          <w:rFonts w:ascii="Times New Roman" w:eastAsia="Times New Roman" w:hAnsi="Times New Roman" w:cs="Times New Roman"/>
          <w:bCs/>
          <w:sz w:val="24"/>
          <w:szCs w:val="24"/>
        </w:rPr>
        <w:t xml:space="preserve">percentage of schools (all schools </w:t>
      </w:r>
      <w:r w:rsidR="00491912" w:rsidRPr="00510123">
        <w:rPr>
          <w:rFonts w:ascii="Times New Roman" w:eastAsia="Times New Roman" w:hAnsi="Times New Roman" w:cs="Times New Roman"/>
          <w:bCs/>
          <w:sz w:val="24"/>
          <w:szCs w:val="24"/>
        </w:rPr>
        <w:t xml:space="preserve">including private unaided schools </w:t>
      </w:r>
      <w:r w:rsidR="0020646C" w:rsidRPr="00510123">
        <w:rPr>
          <w:rFonts w:ascii="Times New Roman" w:eastAsia="Times New Roman" w:hAnsi="Times New Roman" w:cs="Times New Roman"/>
          <w:bCs/>
          <w:sz w:val="24"/>
          <w:szCs w:val="24"/>
        </w:rPr>
        <w:t xml:space="preserve">together for both boys &amp; girls) with functional toilets </w:t>
      </w:r>
      <w:r w:rsidR="003207CE" w:rsidRPr="00510123">
        <w:rPr>
          <w:rFonts w:ascii="Times New Roman" w:eastAsia="Times New Roman" w:hAnsi="Times New Roman" w:cs="Times New Roman"/>
          <w:bCs/>
          <w:sz w:val="24"/>
          <w:szCs w:val="24"/>
        </w:rPr>
        <w:t xml:space="preserve">should have been used in PGI computation. In </w:t>
      </w:r>
      <w:r w:rsidR="00F77537">
        <w:rPr>
          <w:rFonts w:ascii="Times New Roman" w:eastAsia="Times New Roman" w:hAnsi="Times New Roman" w:cs="Times New Roman"/>
          <w:bCs/>
          <w:sz w:val="24"/>
          <w:szCs w:val="24"/>
        </w:rPr>
        <w:t xml:space="preserve">the </w:t>
      </w:r>
      <w:r w:rsidR="003207CE" w:rsidRPr="00510123">
        <w:rPr>
          <w:rFonts w:ascii="Times New Roman" w:eastAsia="Times New Roman" w:hAnsi="Times New Roman" w:cs="Times New Roman"/>
          <w:bCs/>
          <w:sz w:val="24"/>
          <w:szCs w:val="24"/>
        </w:rPr>
        <w:t>case of a few indicators,</w:t>
      </w:r>
      <w:r w:rsidR="00F77537">
        <w:rPr>
          <w:rFonts w:ascii="Times New Roman" w:eastAsia="Times New Roman" w:hAnsi="Times New Roman" w:cs="Times New Roman"/>
          <w:bCs/>
          <w:sz w:val="24"/>
          <w:szCs w:val="24"/>
        </w:rPr>
        <w:t xml:space="preserve"> </w:t>
      </w:r>
      <w:r w:rsidR="003207CE" w:rsidRPr="00510123">
        <w:rPr>
          <w:rFonts w:ascii="Times New Roman" w:eastAsia="Times New Roman" w:hAnsi="Times New Roman" w:cs="Times New Roman"/>
          <w:bCs/>
          <w:sz w:val="24"/>
          <w:szCs w:val="24"/>
        </w:rPr>
        <w:t>such as transition rate overall as well as sep</w:t>
      </w:r>
      <w:r w:rsidR="00F77537">
        <w:rPr>
          <w:rFonts w:ascii="Times New Roman" w:eastAsia="Times New Roman" w:hAnsi="Times New Roman" w:cs="Times New Roman"/>
          <w:bCs/>
          <w:sz w:val="24"/>
          <w:szCs w:val="24"/>
        </w:rPr>
        <w:t>aratel</w:t>
      </w:r>
      <w:r w:rsidR="003207CE" w:rsidRPr="00510123">
        <w:rPr>
          <w:rFonts w:ascii="Times New Roman" w:eastAsia="Times New Roman" w:hAnsi="Times New Roman" w:cs="Times New Roman"/>
          <w:bCs/>
          <w:sz w:val="24"/>
          <w:szCs w:val="24"/>
        </w:rPr>
        <w:t xml:space="preserve">y of boys and girls have been </w:t>
      </w:r>
      <w:r w:rsidR="00491912" w:rsidRPr="00510123">
        <w:rPr>
          <w:rFonts w:ascii="Times New Roman" w:eastAsia="Times New Roman" w:hAnsi="Times New Roman" w:cs="Times New Roman"/>
          <w:bCs/>
          <w:sz w:val="24"/>
          <w:szCs w:val="24"/>
        </w:rPr>
        <w:t>utili</w:t>
      </w:r>
      <w:r w:rsidR="00F77537">
        <w:rPr>
          <w:rFonts w:ascii="Times New Roman" w:eastAsia="Times New Roman" w:hAnsi="Times New Roman" w:cs="Times New Roman"/>
          <w:bCs/>
          <w:sz w:val="24"/>
          <w:szCs w:val="24"/>
        </w:rPr>
        <w:t>z</w:t>
      </w:r>
      <w:r w:rsidR="00491912" w:rsidRPr="00510123">
        <w:rPr>
          <w:rFonts w:ascii="Times New Roman" w:eastAsia="Times New Roman" w:hAnsi="Times New Roman" w:cs="Times New Roman"/>
          <w:bCs/>
          <w:sz w:val="24"/>
          <w:szCs w:val="24"/>
        </w:rPr>
        <w:t>ed</w:t>
      </w:r>
      <w:r w:rsidR="003207CE" w:rsidRPr="00510123">
        <w:rPr>
          <w:rFonts w:ascii="Times New Roman" w:eastAsia="Times New Roman" w:hAnsi="Times New Roman" w:cs="Times New Roman"/>
          <w:bCs/>
          <w:sz w:val="24"/>
          <w:szCs w:val="24"/>
        </w:rPr>
        <w:t xml:space="preserve"> in PGI 2018-19 compu</w:t>
      </w:r>
      <w:r w:rsidR="00F77537">
        <w:rPr>
          <w:rFonts w:ascii="Times New Roman" w:eastAsia="Times New Roman" w:hAnsi="Times New Roman" w:cs="Times New Roman"/>
          <w:bCs/>
          <w:sz w:val="24"/>
          <w:szCs w:val="24"/>
        </w:rPr>
        <w:t>t</w:t>
      </w:r>
      <w:r w:rsidR="003207CE" w:rsidRPr="00510123">
        <w:rPr>
          <w:rFonts w:ascii="Times New Roman" w:eastAsia="Times New Roman" w:hAnsi="Times New Roman" w:cs="Times New Roman"/>
          <w:bCs/>
          <w:sz w:val="24"/>
          <w:szCs w:val="24"/>
        </w:rPr>
        <w:t xml:space="preserve">ation. </w:t>
      </w:r>
    </w:p>
    <w:p w:rsidR="008165AC" w:rsidRPr="00510123" w:rsidRDefault="00D0382D" w:rsidP="00D0382D">
      <w:pPr>
        <w:jc w:val="center"/>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Table</w:t>
      </w:r>
    </w:p>
    <w:p w:rsidR="00D0382D" w:rsidRPr="00510123" w:rsidRDefault="00D0382D" w:rsidP="00D0382D">
      <w:pPr>
        <w:jc w:val="center"/>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Schools with Toilet &amp; Functional Toilet Facility, 2018-19</w:t>
      </w:r>
    </w:p>
    <w:tbl>
      <w:tblPr>
        <w:tblW w:w="12062" w:type="dxa"/>
        <w:tblInd w:w="100" w:type="dxa"/>
        <w:tblLook w:val="04A0"/>
      </w:tblPr>
      <w:tblGrid>
        <w:gridCol w:w="2938"/>
        <w:gridCol w:w="1591"/>
        <w:gridCol w:w="1511"/>
        <w:gridCol w:w="1207"/>
        <w:gridCol w:w="1455"/>
        <w:gridCol w:w="3360"/>
      </w:tblGrid>
      <w:tr w:rsidR="00D0382D" w:rsidRPr="00510123" w:rsidTr="005C05C6">
        <w:trPr>
          <w:trHeight w:val="370"/>
        </w:trPr>
        <w:tc>
          <w:tcPr>
            <w:tcW w:w="2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FD4C16">
            <w:pPr>
              <w:rPr>
                <w:rFonts w:ascii="Times New Roman" w:eastAsia="Times New Roman" w:hAnsi="Times New Roman" w:cs="Times New Roman"/>
                <w:b/>
              </w:rPr>
            </w:pPr>
            <w:r w:rsidRPr="00510123">
              <w:rPr>
                <w:rFonts w:ascii="Times New Roman" w:eastAsia="Times New Roman" w:hAnsi="Times New Roman" w:cs="Times New Roman"/>
                <w:b/>
              </w:rPr>
              <w:t>Man</w:t>
            </w:r>
            <w:r w:rsidR="00FD4C16">
              <w:rPr>
                <w:rFonts w:ascii="Times New Roman" w:eastAsia="Times New Roman" w:hAnsi="Times New Roman" w:cs="Times New Roman"/>
                <w:b/>
              </w:rPr>
              <w:t>age</w:t>
            </w:r>
            <w:r w:rsidRPr="00510123">
              <w:rPr>
                <w:rFonts w:ascii="Times New Roman" w:eastAsia="Times New Roman" w:hAnsi="Times New Roman" w:cs="Times New Roman"/>
                <w:b/>
              </w:rPr>
              <w:t>ment</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Total Number </w:t>
            </w:r>
          </w:p>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of Schools</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Schools with </w:t>
            </w:r>
          </w:p>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Toilet Facility</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%age </w:t>
            </w:r>
            <w:r w:rsidR="00CB0026" w:rsidRPr="00510123">
              <w:rPr>
                <w:rFonts w:ascii="Times New Roman" w:eastAsia="Times New Roman" w:hAnsi="Times New Roman" w:cs="Times New Roman"/>
                <w:b/>
              </w:rPr>
              <w:t xml:space="preserve">Schools </w:t>
            </w:r>
            <w:r w:rsidRPr="00510123">
              <w:rPr>
                <w:rFonts w:ascii="Times New Roman" w:eastAsia="Times New Roman" w:hAnsi="Times New Roman" w:cs="Times New Roman"/>
                <w:b/>
              </w:rPr>
              <w:t xml:space="preserve">with </w:t>
            </w:r>
          </w:p>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Toilets</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Schools with </w:t>
            </w:r>
          </w:p>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Functional </w:t>
            </w:r>
          </w:p>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Toilet Facility</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CB0026"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%age </w:t>
            </w:r>
            <w:r w:rsidR="00CB0026" w:rsidRPr="00510123">
              <w:rPr>
                <w:rFonts w:ascii="Times New Roman" w:eastAsia="Times New Roman" w:hAnsi="Times New Roman" w:cs="Times New Roman"/>
                <w:b/>
              </w:rPr>
              <w:t xml:space="preserve">Schools </w:t>
            </w:r>
          </w:p>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with </w:t>
            </w:r>
          </w:p>
          <w:p w:rsidR="00CB0026"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 xml:space="preserve">Functional </w:t>
            </w:r>
          </w:p>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Toilets</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Department of Education</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835488</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816461</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97.72</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795851</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95.26</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Tribal Welfare Department</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45409</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42371</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93.31</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40157</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88.43</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Local body</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196530</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191625</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97.50</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169981</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86.49</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Government Aided</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84623</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78768</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93.08</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76586</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90.50</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 xml:space="preserve">Private Unaided </w:t>
            </w:r>
          </w:p>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(Recognized)</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326228</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312252</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95.72</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303407</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93.00</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Other Govt. Managed Schools</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1322</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1174</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88.80</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1140</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86.23</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Unrecognized</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32366</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25960</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80.21</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24618</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76.06</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Social Welfare Department</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2413</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2288</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94.82</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2186</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90.59</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Ministry of Labor</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356</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288</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80.90</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268</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75.28</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Kendriya Vidyalaya</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1566</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1537</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98.15</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1525</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97.38</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Jawahar Navodaya Vidyalaya</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505</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499</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98.81</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498</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98.61</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Sainik School</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64</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64</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100.00</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62</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96.88</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Railway School</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80</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80</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100.00</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80</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100.00</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Central Tibetan School</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14</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14</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100.00</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14</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100.00</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 xml:space="preserve">Madarsa Recognized </w:t>
            </w:r>
          </w:p>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(By Wakf Board/Madarsa Board)</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19150</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17772</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92.80</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17043</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89.00</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Madarsa Unrecognized</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4886</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4526</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92.63</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4306</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rPr>
            </w:pPr>
            <w:r w:rsidRPr="00510123">
              <w:rPr>
                <w:rFonts w:ascii="Times New Roman" w:eastAsia="Times New Roman" w:hAnsi="Times New Roman" w:cs="Times New Roman"/>
              </w:rPr>
              <w:t>88.13</w:t>
            </w:r>
          </w:p>
        </w:tc>
      </w:tr>
      <w:tr w:rsidR="00D0382D" w:rsidRPr="00510123" w:rsidTr="005C05C6">
        <w:trPr>
          <w:trHeight w:val="37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Total</w:t>
            </w:r>
          </w:p>
        </w:tc>
        <w:tc>
          <w:tcPr>
            <w:tcW w:w="159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1551000</w:t>
            </w:r>
          </w:p>
        </w:tc>
        <w:tc>
          <w:tcPr>
            <w:tcW w:w="1511"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1495679</w:t>
            </w:r>
          </w:p>
        </w:tc>
        <w:tc>
          <w:tcPr>
            <w:tcW w:w="1207"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96.43</w:t>
            </w:r>
          </w:p>
        </w:tc>
        <w:tc>
          <w:tcPr>
            <w:tcW w:w="1455" w:type="dxa"/>
            <w:tcBorders>
              <w:top w:val="nil"/>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1437722</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0382D" w:rsidRPr="00510123" w:rsidRDefault="00D0382D" w:rsidP="00D0382D">
            <w:pPr>
              <w:rPr>
                <w:rFonts w:ascii="Times New Roman" w:eastAsia="Times New Roman" w:hAnsi="Times New Roman" w:cs="Times New Roman"/>
                <w:b/>
              </w:rPr>
            </w:pPr>
            <w:r w:rsidRPr="00510123">
              <w:rPr>
                <w:rFonts w:ascii="Times New Roman" w:eastAsia="Times New Roman" w:hAnsi="Times New Roman" w:cs="Times New Roman"/>
                <w:b/>
              </w:rPr>
              <w:t>92.70</w:t>
            </w:r>
          </w:p>
        </w:tc>
      </w:tr>
    </w:tbl>
    <w:p w:rsidR="008165AC" w:rsidRPr="00510123" w:rsidRDefault="00580A33" w:rsidP="00580A33">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lastRenderedPageBreak/>
        <w:t xml:space="preserve">It is further observed that the exercise of PGI 2018-19 </w:t>
      </w:r>
      <w:r w:rsidR="00933E72" w:rsidRPr="00510123">
        <w:rPr>
          <w:rFonts w:ascii="Times New Roman" w:eastAsia="Times New Roman" w:hAnsi="Times New Roman" w:cs="Times New Roman"/>
          <w:bCs/>
          <w:sz w:val="24"/>
          <w:szCs w:val="24"/>
        </w:rPr>
        <w:t>computation was under</w:t>
      </w:r>
      <w:r w:rsidRPr="00510123">
        <w:rPr>
          <w:rFonts w:ascii="Times New Roman" w:eastAsia="Times New Roman" w:hAnsi="Times New Roman" w:cs="Times New Roman"/>
          <w:bCs/>
          <w:sz w:val="24"/>
          <w:szCs w:val="24"/>
        </w:rPr>
        <w:t xml:space="preserve">taken before the COVID19 pandemic maybe because of which not a single indicator concerning electricity connection </w:t>
      </w:r>
      <w:r w:rsidR="00785476" w:rsidRPr="00510123">
        <w:rPr>
          <w:rFonts w:ascii="Times New Roman" w:eastAsia="Times New Roman" w:hAnsi="Times New Roman" w:cs="Times New Roman"/>
          <w:bCs/>
          <w:sz w:val="24"/>
          <w:szCs w:val="24"/>
        </w:rPr>
        <w:t>in school, availability of func</w:t>
      </w:r>
      <w:r w:rsidRPr="00510123">
        <w:rPr>
          <w:rFonts w:ascii="Times New Roman" w:eastAsia="Times New Roman" w:hAnsi="Times New Roman" w:cs="Times New Roman"/>
          <w:bCs/>
          <w:sz w:val="24"/>
          <w:szCs w:val="24"/>
        </w:rPr>
        <w:t xml:space="preserve">tional computer and internet facility was considered which is now become essential </w:t>
      </w:r>
      <w:r w:rsidR="00785476" w:rsidRPr="00510123">
        <w:rPr>
          <w:rFonts w:ascii="Times New Roman" w:eastAsia="Times New Roman" w:hAnsi="Times New Roman" w:cs="Times New Roman"/>
          <w:bCs/>
          <w:sz w:val="24"/>
          <w:szCs w:val="24"/>
        </w:rPr>
        <w:t xml:space="preserve">in future PGI computation </w:t>
      </w:r>
      <w:r w:rsidR="00E841C2" w:rsidRPr="00510123">
        <w:rPr>
          <w:rFonts w:ascii="Times New Roman" w:eastAsia="Times New Roman" w:hAnsi="Times New Roman" w:cs="Times New Roman"/>
          <w:bCs/>
          <w:sz w:val="24"/>
          <w:szCs w:val="24"/>
        </w:rPr>
        <w:t>because</w:t>
      </w:r>
      <w:r w:rsidR="00785476" w:rsidRPr="00510123">
        <w:rPr>
          <w:rFonts w:ascii="Times New Roman" w:eastAsia="Times New Roman" w:hAnsi="Times New Roman" w:cs="Times New Roman"/>
          <w:bCs/>
          <w:sz w:val="24"/>
          <w:szCs w:val="24"/>
        </w:rPr>
        <w:t xml:space="preserve"> of online learning for last more than a year. Still, it is not sure when normal studies through the actual classroom</w:t>
      </w:r>
      <w:r w:rsidRPr="00510123">
        <w:rPr>
          <w:rFonts w:ascii="Times New Roman" w:eastAsia="Times New Roman" w:hAnsi="Times New Roman" w:cs="Times New Roman"/>
          <w:bCs/>
          <w:sz w:val="24"/>
          <w:szCs w:val="24"/>
        </w:rPr>
        <w:t xml:space="preserve"> </w:t>
      </w:r>
      <w:r w:rsidR="00785476" w:rsidRPr="00510123">
        <w:rPr>
          <w:rFonts w:ascii="Times New Roman" w:eastAsia="Times New Roman" w:hAnsi="Times New Roman" w:cs="Times New Roman"/>
          <w:bCs/>
          <w:sz w:val="24"/>
          <w:szCs w:val="24"/>
        </w:rPr>
        <w:t>trans</w:t>
      </w:r>
      <w:r w:rsidR="00E841C2" w:rsidRPr="00510123">
        <w:rPr>
          <w:rFonts w:ascii="Times New Roman" w:eastAsia="Times New Roman" w:hAnsi="Times New Roman" w:cs="Times New Roman"/>
          <w:bCs/>
          <w:sz w:val="24"/>
          <w:szCs w:val="24"/>
        </w:rPr>
        <w:t>ac</w:t>
      </w:r>
      <w:r w:rsidR="00785476" w:rsidRPr="00510123">
        <w:rPr>
          <w:rFonts w:ascii="Times New Roman" w:eastAsia="Times New Roman" w:hAnsi="Times New Roman" w:cs="Times New Roman"/>
          <w:bCs/>
          <w:sz w:val="24"/>
          <w:szCs w:val="24"/>
        </w:rPr>
        <w:t>tions will resume</w:t>
      </w:r>
      <w:r w:rsidR="002B5E2C" w:rsidRPr="00510123">
        <w:rPr>
          <w:rFonts w:ascii="Times New Roman" w:eastAsia="Times New Roman" w:hAnsi="Times New Roman" w:cs="Times New Roman"/>
          <w:bCs/>
          <w:sz w:val="24"/>
          <w:szCs w:val="24"/>
        </w:rPr>
        <w:t xml:space="preserve">. Since one of the main sources of PGI is UDISE+, it has </w:t>
      </w:r>
      <w:r w:rsidR="0084322D" w:rsidRPr="00510123">
        <w:rPr>
          <w:rFonts w:ascii="Times New Roman" w:eastAsia="Times New Roman" w:hAnsi="Times New Roman" w:cs="Times New Roman"/>
          <w:bCs/>
          <w:sz w:val="24"/>
          <w:szCs w:val="24"/>
        </w:rPr>
        <w:t xml:space="preserve">also </w:t>
      </w:r>
      <w:r w:rsidR="002B5E2C" w:rsidRPr="00510123">
        <w:rPr>
          <w:rFonts w:ascii="Times New Roman" w:eastAsia="Times New Roman" w:hAnsi="Times New Roman" w:cs="Times New Roman"/>
          <w:bCs/>
          <w:sz w:val="24"/>
          <w:szCs w:val="24"/>
        </w:rPr>
        <w:t xml:space="preserve">become more important to have a look at </w:t>
      </w:r>
      <w:r w:rsidR="00E841C2" w:rsidRPr="00510123">
        <w:rPr>
          <w:rFonts w:ascii="Times New Roman" w:eastAsia="Times New Roman" w:hAnsi="Times New Roman" w:cs="Times New Roman"/>
          <w:bCs/>
          <w:sz w:val="24"/>
          <w:szCs w:val="24"/>
        </w:rPr>
        <w:t xml:space="preserve">the </w:t>
      </w:r>
      <w:r w:rsidR="002B5E2C" w:rsidRPr="00510123">
        <w:rPr>
          <w:rFonts w:ascii="Times New Roman" w:eastAsia="Times New Roman" w:hAnsi="Times New Roman" w:cs="Times New Roman"/>
          <w:bCs/>
          <w:sz w:val="24"/>
          <w:szCs w:val="24"/>
        </w:rPr>
        <w:t>avail</w:t>
      </w:r>
      <w:r w:rsidR="00E841C2" w:rsidRPr="00510123">
        <w:rPr>
          <w:rFonts w:ascii="Times New Roman" w:eastAsia="Times New Roman" w:hAnsi="Times New Roman" w:cs="Times New Roman"/>
          <w:bCs/>
          <w:sz w:val="24"/>
          <w:szCs w:val="24"/>
        </w:rPr>
        <w:t>abil</w:t>
      </w:r>
      <w:r w:rsidR="002B5E2C" w:rsidRPr="00510123">
        <w:rPr>
          <w:rFonts w:ascii="Times New Roman" w:eastAsia="Times New Roman" w:hAnsi="Times New Roman" w:cs="Times New Roman"/>
          <w:bCs/>
          <w:sz w:val="24"/>
          <w:szCs w:val="24"/>
        </w:rPr>
        <w:t>ity of electricity connection</w:t>
      </w:r>
      <w:r w:rsidR="00E841C2" w:rsidRPr="00510123">
        <w:rPr>
          <w:rFonts w:ascii="Times New Roman" w:eastAsia="Times New Roman" w:hAnsi="Times New Roman" w:cs="Times New Roman"/>
          <w:bCs/>
          <w:sz w:val="24"/>
          <w:szCs w:val="24"/>
        </w:rPr>
        <w:t>s</w:t>
      </w:r>
      <w:r w:rsidR="002B5E2C" w:rsidRPr="00510123">
        <w:rPr>
          <w:rFonts w:ascii="Times New Roman" w:eastAsia="Times New Roman" w:hAnsi="Times New Roman" w:cs="Times New Roman"/>
          <w:bCs/>
          <w:sz w:val="24"/>
          <w:szCs w:val="24"/>
        </w:rPr>
        <w:t xml:space="preserve"> in school and fun</w:t>
      </w:r>
      <w:r w:rsidR="00E841C2" w:rsidRPr="00510123">
        <w:rPr>
          <w:rFonts w:ascii="Times New Roman" w:eastAsia="Times New Roman" w:hAnsi="Times New Roman" w:cs="Times New Roman"/>
          <w:bCs/>
          <w:sz w:val="24"/>
          <w:szCs w:val="24"/>
        </w:rPr>
        <w:t>c</w:t>
      </w:r>
      <w:r w:rsidR="002B5E2C" w:rsidRPr="00510123">
        <w:rPr>
          <w:rFonts w:ascii="Times New Roman" w:eastAsia="Times New Roman" w:hAnsi="Times New Roman" w:cs="Times New Roman"/>
          <w:bCs/>
          <w:sz w:val="24"/>
          <w:szCs w:val="24"/>
        </w:rPr>
        <w:t>tional computers and internet connection which is briefly analy</w:t>
      </w:r>
      <w:r w:rsidR="00F77537">
        <w:rPr>
          <w:rFonts w:ascii="Times New Roman" w:eastAsia="Times New Roman" w:hAnsi="Times New Roman" w:cs="Times New Roman"/>
          <w:bCs/>
          <w:sz w:val="24"/>
          <w:szCs w:val="24"/>
        </w:rPr>
        <w:t>z</w:t>
      </w:r>
      <w:r w:rsidR="002B5E2C" w:rsidRPr="00510123">
        <w:rPr>
          <w:rFonts w:ascii="Times New Roman" w:eastAsia="Times New Roman" w:hAnsi="Times New Roman" w:cs="Times New Roman"/>
          <w:bCs/>
          <w:sz w:val="24"/>
          <w:szCs w:val="24"/>
        </w:rPr>
        <w:t xml:space="preserve">ed below. </w:t>
      </w:r>
      <w:r w:rsidR="00933E72" w:rsidRPr="00510123">
        <w:rPr>
          <w:rFonts w:ascii="Times New Roman" w:eastAsia="Times New Roman" w:hAnsi="Times New Roman" w:cs="Times New Roman"/>
          <w:bCs/>
          <w:sz w:val="24"/>
          <w:szCs w:val="24"/>
        </w:rPr>
        <w:t xml:space="preserve">In an online system, such as UDISE+, the quality of data also depends upon </w:t>
      </w:r>
      <w:r w:rsidR="00E841C2" w:rsidRPr="00510123">
        <w:rPr>
          <w:rFonts w:ascii="Times New Roman" w:eastAsia="Times New Roman" w:hAnsi="Times New Roman" w:cs="Times New Roman"/>
          <w:bCs/>
          <w:sz w:val="24"/>
          <w:szCs w:val="24"/>
        </w:rPr>
        <w:t xml:space="preserve">the </w:t>
      </w:r>
      <w:r w:rsidR="00933E72" w:rsidRPr="00510123">
        <w:rPr>
          <w:rFonts w:ascii="Times New Roman" w:eastAsia="Times New Roman" w:hAnsi="Times New Roman" w:cs="Times New Roman"/>
          <w:bCs/>
          <w:sz w:val="24"/>
          <w:szCs w:val="24"/>
        </w:rPr>
        <w:t xml:space="preserve">availability of </w:t>
      </w:r>
      <w:r w:rsidR="00E841C2" w:rsidRPr="00510123">
        <w:rPr>
          <w:rFonts w:ascii="Times New Roman" w:eastAsia="Times New Roman" w:hAnsi="Times New Roman" w:cs="Times New Roman"/>
          <w:bCs/>
          <w:sz w:val="24"/>
          <w:szCs w:val="24"/>
        </w:rPr>
        <w:t xml:space="preserve">an </w:t>
      </w:r>
      <w:r w:rsidR="00933E72" w:rsidRPr="00510123">
        <w:rPr>
          <w:rFonts w:ascii="Times New Roman" w:eastAsia="Times New Roman" w:hAnsi="Times New Roman" w:cs="Times New Roman"/>
          <w:bCs/>
          <w:sz w:val="24"/>
          <w:szCs w:val="24"/>
        </w:rPr>
        <w:t>internet connection and functional computer</w:t>
      </w:r>
      <w:r w:rsidR="00CB0026" w:rsidRPr="00510123">
        <w:rPr>
          <w:rFonts w:ascii="Times New Roman" w:eastAsia="Times New Roman" w:hAnsi="Times New Roman" w:cs="Times New Roman"/>
          <w:bCs/>
          <w:sz w:val="24"/>
          <w:szCs w:val="24"/>
        </w:rPr>
        <w:t xml:space="preserve"> in school</w:t>
      </w:r>
      <w:r w:rsidR="00933E72" w:rsidRPr="00510123">
        <w:rPr>
          <w:rFonts w:ascii="Times New Roman" w:eastAsia="Times New Roman" w:hAnsi="Times New Roman" w:cs="Times New Roman"/>
          <w:bCs/>
          <w:sz w:val="24"/>
          <w:szCs w:val="24"/>
        </w:rPr>
        <w:t xml:space="preserve">. </w:t>
      </w:r>
    </w:p>
    <w:p w:rsidR="002B5E2C" w:rsidRPr="00510123" w:rsidRDefault="002B5E2C" w:rsidP="00580A33">
      <w:pPr>
        <w:spacing w:line="360" w:lineRule="auto"/>
        <w:jc w:val="both"/>
        <w:rPr>
          <w:rFonts w:ascii="Times New Roman" w:eastAsia="Times New Roman" w:hAnsi="Times New Roman" w:cs="Times New Roman"/>
          <w:bCs/>
          <w:sz w:val="24"/>
          <w:szCs w:val="24"/>
        </w:rPr>
      </w:pPr>
    </w:p>
    <w:p w:rsidR="002B5E2C" w:rsidRPr="00510123" w:rsidRDefault="002B5E2C" w:rsidP="002B5E2C">
      <w:pPr>
        <w:rPr>
          <w:rFonts w:ascii="Times New Roman" w:hAnsi="Times New Roman" w:cs="Times New Roman"/>
          <w:b/>
          <w:sz w:val="24"/>
          <w:szCs w:val="24"/>
        </w:rPr>
      </w:pPr>
      <w:r w:rsidRPr="00510123">
        <w:rPr>
          <w:rFonts w:ascii="Times New Roman" w:hAnsi="Times New Roman" w:cs="Times New Roman"/>
          <w:b/>
          <w:sz w:val="24"/>
          <w:szCs w:val="24"/>
        </w:rPr>
        <w:t>Schools having E</w:t>
      </w:r>
      <w:r w:rsidR="00097718" w:rsidRPr="00510123">
        <w:rPr>
          <w:rFonts w:ascii="Times New Roman" w:hAnsi="Times New Roman" w:cs="Times New Roman"/>
          <w:b/>
          <w:sz w:val="24"/>
          <w:szCs w:val="24"/>
        </w:rPr>
        <w:t>lectricity &amp; Computer Facility</w:t>
      </w:r>
    </w:p>
    <w:p w:rsidR="002B5E2C" w:rsidRPr="00510123" w:rsidRDefault="002B5E2C" w:rsidP="002B5E2C"/>
    <w:p w:rsidR="002B5E2C" w:rsidRPr="00510123" w:rsidRDefault="002B5E2C" w:rsidP="00097718">
      <w:pPr>
        <w:spacing w:line="360" w:lineRule="auto"/>
        <w:jc w:val="both"/>
        <w:rPr>
          <w:rFonts w:ascii="Times New Roman" w:hAnsi="Times New Roman" w:cs="Times New Roman"/>
          <w:sz w:val="24"/>
          <w:szCs w:val="24"/>
          <w:shd w:val="clear" w:color="auto" w:fill="FFFFFF"/>
        </w:rPr>
      </w:pPr>
      <w:r w:rsidRPr="00510123">
        <w:rPr>
          <w:rFonts w:ascii="Times New Roman" w:hAnsi="Times New Roman" w:cs="Times New Roman"/>
          <w:sz w:val="24"/>
          <w:szCs w:val="24"/>
        </w:rPr>
        <w:t>Schools having electricity connection, computer, functional computer, and internet connection presented at the all-India level for the year 2017-18 and in a few selected states reveal that our schools are not equipped to meet challenges paused by the pandemic. Even the basic requirement such as, the electricity connection is yet to be provided to the majority of schools which is true for both the rural and urban areas. A glance at the table reveals that of the total 1.5 million schools enga</w:t>
      </w:r>
      <w:r w:rsidR="004C6677" w:rsidRPr="00510123">
        <w:rPr>
          <w:rFonts w:ascii="Times New Roman" w:hAnsi="Times New Roman" w:cs="Times New Roman"/>
          <w:sz w:val="24"/>
          <w:szCs w:val="24"/>
        </w:rPr>
        <w:t xml:space="preserve">ged in school education in the </w:t>
      </w:r>
      <w:r w:rsidR="00F77537">
        <w:rPr>
          <w:rFonts w:ascii="Times New Roman" w:hAnsi="Times New Roman" w:cs="Times New Roman"/>
          <w:sz w:val="24"/>
          <w:szCs w:val="24"/>
        </w:rPr>
        <w:t>c</w:t>
      </w:r>
      <w:r w:rsidRPr="00510123">
        <w:rPr>
          <w:rFonts w:ascii="Times New Roman" w:hAnsi="Times New Roman" w:cs="Times New Roman"/>
          <w:sz w:val="24"/>
          <w:szCs w:val="24"/>
        </w:rPr>
        <w:t xml:space="preserve">ountry, only 63.14 percent of schools have got the electricity connection compared to a little more than 50 percent of such primary schools. It is also true that just schools having electricity connections don’t necessarily mean that schools get an uninterrupted power supply. It has also been observed in the past that schools generally do not have separate funds to pay electricity bills because of which </w:t>
      </w:r>
      <w:r w:rsidR="00F77537">
        <w:rPr>
          <w:rFonts w:ascii="Times New Roman" w:hAnsi="Times New Roman" w:cs="Times New Roman"/>
          <w:sz w:val="24"/>
          <w:szCs w:val="24"/>
        </w:rPr>
        <w:t xml:space="preserve">is </w:t>
      </w:r>
      <w:r w:rsidRPr="00510123">
        <w:rPr>
          <w:rFonts w:ascii="Times New Roman" w:hAnsi="Times New Roman" w:cs="Times New Roman"/>
          <w:sz w:val="24"/>
          <w:szCs w:val="24"/>
        </w:rPr>
        <w:t xml:space="preserve">generally observed that even schools have a connection but they do not have </w:t>
      </w:r>
      <w:r w:rsidR="004C6677" w:rsidRPr="00510123">
        <w:rPr>
          <w:rFonts w:ascii="Times New Roman" w:hAnsi="Times New Roman" w:cs="Times New Roman"/>
          <w:sz w:val="24"/>
          <w:szCs w:val="24"/>
        </w:rPr>
        <w:t xml:space="preserve">the power in school </w:t>
      </w:r>
      <w:r w:rsidRPr="00510123">
        <w:rPr>
          <w:rFonts w:ascii="Times New Roman" w:hAnsi="Times New Roman" w:cs="Times New Roman"/>
          <w:sz w:val="24"/>
          <w:szCs w:val="24"/>
        </w:rPr>
        <w:t xml:space="preserve">in </w:t>
      </w:r>
      <w:r w:rsidR="004C6677" w:rsidRPr="00510123">
        <w:rPr>
          <w:rFonts w:ascii="Times New Roman" w:hAnsi="Times New Roman" w:cs="Times New Roman"/>
          <w:sz w:val="24"/>
          <w:szCs w:val="24"/>
        </w:rPr>
        <w:t xml:space="preserve">the </w:t>
      </w:r>
      <w:r w:rsidRPr="00510123">
        <w:rPr>
          <w:rFonts w:ascii="Times New Roman" w:hAnsi="Times New Roman" w:cs="Times New Roman"/>
          <w:sz w:val="24"/>
          <w:szCs w:val="24"/>
        </w:rPr>
        <w:t>real</w:t>
      </w:r>
      <w:r w:rsidR="004C6677" w:rsidRPr="00510123">
        <w:rPr>
          <w:rFonts w:ascii="Times New Roman" w:hAnsi="Times New Roman" w:cs="Times New Roman"/>
          <w:sz w:val="24"/>
          <w:szCs w:val="24"/>
        </w:rPr>
        <w:t xml:space="preserve"> sense</w:t>
      </w:r>
      <w:r w:rsidRPr="00510123">
        <w:rPr>
          <w:rFonts w:ascii="Times New Roman" w:hAnsi="Times New Roman" w:cs="Times New Roman"/>
          <w:sz w:val="24"/>
          <w:szCs w:val="24"/>
        </w:rPr>
        <w:t xml:space="preserve">. </w:t>
      </w:r>
    </w:p>
    <w:p w:rsidR="002B5E2C" w:rsidRPr="00510123" w:rsidRDefault="002B5E2C" w:rsidP="002B5E2C">
      <w:pPr>
        <w:jc w:val="both"/>
        <w:rPr>
          <w:rFonts w:ascii="Times New Roman" w:hAnsi="Times New Roman" w:cs="Times New Roman"/>
          <w:sz w:val="24"/>
          <w:szCs w:val="24"/>
          <w:shd w:val="clear" w:color="auto" w:fill="FFFFFF"/>
        </w:rPr>
      </w:pPr>
    </w:p>
    <w:p w:rsidR="004C6677" w:rsidRPr="00510123" w:rsidRDefault="002B5E2C" w:rsidP="002B5E2C">
      <w:pPr>
        <w:jc w:val="center"/>
        <w:rPr>
          <w:rFonts w:ascii="Times New Roman" w:hAnsi="Times New Roman" w:cs="Times New Roman"/>
          <w:b/>
          <w:sz w:val="24"/>
          <w:szCs w:val="24"/>
        </w:rPr>
      </w:pPr>
      <w:r w:rsidRPr="00510123">
        <w:rPr>
          <w:rFonts w:ascii="Times New Roman" w:hAnsi="Times New Roman" w:cs="Times New Roman"/>
          <w:b/>
          <w:sz w:val="24"/>
          <w:szCs w:val="24"/>
        </w:rPr>
        <w:t xml:space="preserve">Percent of Schools having Electricity, Computer and Internet Connectivity </w:t>
      </w:r>
    </w:p>
    <w:p w:rsidR="002B5E2C" w:rsidRPr="00510123" w:rsidRDefault="002B5E2C" w:rsidP="004C6677">
      <w:pPr>
        <w:jc w:val="center"/>
        <w:rPr>
          <w:rFonts w:ascii="Times New Roman" w:hAnsi="Times New Roman" w:cs="Times New Roman"/>
          <w:b/>
          <w:sz w:val="22"/>
          <w:szCs w:val="22"/>
        </w:rPr>
      </w:pPr>
      <w:r w:rsidRPr="00510123">
        <w:rPr>
          <w:rFonts w:ascii="Times New Roman" w:hAnsi="Times New Roman" w:cs="Times New Roman"/>
          <w:b/>
          <w:sz w:val="22"/>
          <w:szCs w:val="22"/>
        </w:rPr>
        <w:t>in School</w:t>
      </w:r>
      <w:r w:rsidR="004C6677" w:rsidRPr="00510123">
        <w:rPr>
          <w:rFonts w:ascii="Times New Roman" w:hAnsi="Times New Roman" w:cs="Times New Roman"/>
          <w:b/>
          <w:sz w:val="22"/>
          <w:szCs w:val="22"/>
        </w:rPr>
        <w:t xml:space="preserve">: </w:t>
      </w:r>
      <w:r w:rsidRPr="00510123">
        <w:rPr>
          <w:rFonts w:ascii="Times New Roman" w:hAnsi="Times New Roman" w:cs="Times New Roman"/>
          <w:b/>
          <w:sz w:val="22"/>
          <w:szCs w:val="22"/>
        </w:rPr>
        <w:t>2017-18</w:t>
      </w:r>
    </w:p>
    <w:tbl>
      <w:tblPr>
        <w:tblStyle w:val="TableGrid"/>
        <w:tblW w:w="0" w:type="auto"/>
        <w:tblInd w:w="720" w:type="dxa"/>
        <w:tblLook w:val="04A0"/>
      </w:tblPr>
      <w:tblGrid>
        <w:gridCol w:w="2394"/>
        <w:gridCol w:w="2394"/>
        <w:gridCol w:w="2394"/>
      </w:tblGrid>
      <w:tr w:rsidR="002B5E2C" w:rsidRPr="00510123" w:rsidTr="00E72A70">
        <w:tc>
          <w:tcPr>
            <w:tcW w:w="2394" w:type="dxa"/>
          </w:tcPr>
          <w:p w:rsidR="002B5E2C" w:rsidRPr="00510123" w:rsidRDefault="002B5E2C" w:rsidP="00E72A70">
            <w:pPr>
              <w:jc w:val="center"/>
              <w:rPr>
                <w:rFonts w:ascii="Times New Roman" w:hAnsi="Times New Roman" w:cs="Times New Roman"/>
                <w:b/>
              </w:rPr>
            </w:pPr>
            <w:r w:rsidRPr="00510123">
              <w:rPr>
                <w:rFonts w:ascii="Times New Roman" w:hAnsi="Times New Roman" w:cs="Times New Roman"/>
                <w:b/>
              </w:rPr>
              <w:t>Facility</w:t>
            </w:r>
          </w:p>
        </w:tc>
        <w:tc>
          <w:tcPr>
            <w:tcW w:w="2394" w:type="dxa"/>
          </w:tcPr>
          <w:p w:rsidR="002B5E2C" w:rsidRPr="00510123" w:rsidRDefault="002B5E2C" w:rsidP="00E72A70">
            <w:pPr>
              <w:jc w:val="center"/>
              <w:rPr>
                <w:rFonts w:ascii="Times New Roman" w:hAnsi="Times New Roman" w:cs="Times New Roman"/>
                <w:b/>
              </w:rPr>
            </w:pPr>
            <w:r w:rsidRPr="00510123">
              <w:rPr>
                <w:rFonts w:ascii="Times New Roman" w:hAnsi="Times New Roman" w:cs="Times New Roman"/>
                <w:b/>
              </w:rPr>
              <w:t>Primary Only Schools</w:t>
            </w:r>
          </w:p>
        </w:tc>
        <w:tc>
          <w:tcPr>
            <w:tcW w:w="2394" w:type="dxa"/>
          </w:tcPr>
          <w:p w:rsidR="002B5E2C" w:rsidRPr="00510123" w:rsidRDefault="002B5E2C" w:rsidP="00E72A70">
            <w:pPr>
              <w:jc w:val="center"/>
              <w:rPr>
                <w:rFonts w:ascii="Times New Roman" w:hAnsi="Times New Roman" w:cs="Times New Roman"/>
                <w:b/>
              </w:rPr>
            </w:pPr>
            <w:r w:rsidRPr="00510123">
              <w:rPr>
                <w:rFonts w:ascii="Times New Roman" w:hAnsi="Times New Roman" w:cs="Times New Roman"/>
                <w:b/>
              </w:rPr>
              <w:t>All Schools</w:t>
            </w:r>
          </w:p>
        </w:tc>
      </w:tr>
      <w:tr w:rsidR="002B5E2C" w:rsidRPr="00510123" w:rsidTr="00E72A70">
        <w:tc>
          <w:tcPr>
            <w:tcW w:w="2394" w:type="dxa"/>
          </w:tcPr>
          <w:p w:rsidR="002B5E2C" w:rsidRPr="00510123" w:rsidRDefault="002B5E2C" w:rsidP="00E72A70">
            <w:pPr>
              <w:jc w:val="both"/>
              <w:rPr>
                <w:rFonts w:ascii="Times New Roman" w:hAnsi="Times New Roman" w:cs="Times New Roman"/>
              </w:rPr>
            </w:pPr>
            <w:r w:rsidRPr="00510123">
              <w:rPr>
                <w:rFonts w:ascii="Times New Roman" w:hAnsi="Times New Roman" w:cs="Times New Roman"/>
              </w:rPr>
              <w:t>Electricity Connection</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51.85</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63.14</w:t>
            </w:r>
          </w:p>
        </w:tc>
      </w:tr>
      <w:tr w:rsidR="002B5E2C" w:rsidRPr="00510123" w:rsidTr="00E72A70">
        <w:tc>
          <w:tcPr>
            <w:tcW w:w="2394" w:type="dxa"/>
          </w:tcPr>
          <w:p w:rsidR="002B5E2C" w:rsidRPr="00510123" w:rsidRDefault="002B5E2C" w:rsidP="00E72A70">
            <w:pPr>
              <w:jc w:val="both"/>
              <w:rPr>
                <w:rFonts w:ascii="Times New Roman" w:hAnsi="Times New Roman" w:cs="Times New Roman"/>
              </w:rPr>
            </w:pPr>
            <w:r w:rsidRPr="00510123">
              <w:rPr>
                <w:rFonts w:ascii="Times New Roman" w:hAnsi="Times New Roman" w:cs="Times New Roman"/>
              </w:rPr>
              <w:t>Computer</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12.20</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29.57</w:t>
            </w:r>
          </w:p>
        </w:tc>
      </w:tr>
      <w:tr w:rsidR="002B5E2C" w:rsidRPr="00510123" w:rsidTr="00E72A70">
        <w:tc>
          <w:tcPr>
            <w:tcW w:w="2394" w:type="dxa"/>
          </w:tcPr>
          <w:p w:rsidR="002B5E2C" w:rsidRPr="00510123" w:rsidRDefault="002B5E2C" w:rsidP="00E72A70">
            <w:pPr>
              <w:jc w:val="both"/>
              <w:rPr>
                <w:rFonts w:ascii="Times New Roman" w:hAnsi="Times New Roman" w:cs="Times New Roman"/>
              </w:rPr>
            </w:pPr>
            <w:r w:rsidRPr="00510123">
              <w:rPr>
                <w:rFonts w:ascii="Times New Roman" w:hAnsi="Times New Roman" w:cs="Times New Roman"/>
              </w:rPr>
              <w:t>Internet Connection</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3.54</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13.61</w:t>
            </w:r>
          </w:p>
        </w:tc>
      </w:tr>
      <w:tr w:rsidR="002B5E2C" w:rsidRPr="00510123" w:rsidTr="00E72A70">
        <w:tc>
          <w:tcPr>
            <w:tcW w:w="2394" w:type="dxa"/>
          </w:tcPr>
          <w:p w:rsidR="002B5E2C" w:rsidRPr="00510123" w:rsidRDefault="002B5E2C" w:rsidP="00E72A70">
            <w:pPr>
              <w:jc w:val="both"/>
              <w:rPr>
                <w:rFonts w:ascii="Times New Roman" w:hAnsi="Times New Roman" w:cs="Times New Roman"/>
              </w:rPr>
            </w:pPr>
            <w:r w:rsidRPr="00510123">
              <w:rPr>
                <w:rFonts w:ascii="Times New Roman" w:hAnsi="Times New Roman" w:cs="Times New Roman"/>
              </w:rPr>
              <w:t>Functional Computer</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4.19</w:t>
            </w:r>
          </w:p>
        </w:tc>
        <w:tc>
          <w:tcPr>
            <w:tcW w:w="2394" w:type="dxa"/>
          </w:tcPr>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13.07</w:t>
            </w:r>
          </w:p>
        </w:tc>
      </w:tr>
      <w:tr w:rsidR="002B5E2C" w:rsidRPr="00510123" w:rsidTr="00E72A70">
        <w:tc>
          <w:tcPr>
            <w:tcW w:w="2394" w:type="dxa"/>
          </w:tcPr>
          <w:p w:rsidR="002B5E2C" w:rsidRPr="00510123" w:rsidRDefault="002B5E2C" w:rsidP="00E72A70">
            <w:pPr>
              <w:jc w:val="both"/>
              <w:rPr>
                <w:rFonts w:ascii="Times New Roman" w:hAnsi="Times New Roman" w:cs="Times New Roman"/>
              </w:rPr>
            </w:pPr>
            <w:r w:rsidRPr="00510123">
              <w:rPr>
                <w:rFonts w:ascii="Times New Roman" w:hAnsi="Times New Roman" w:cs="Times New Roman"/>
              </w:rPr>
              <w:t>Computer Laboratory</w:t>
            </w:r>
          </w:p>
          <w:p w:rsidR="002B5E2C" w:rsidRPr="00510123" w:rsidRDefault="002B5E2C" w:rsidP="00E72A70">
            <w:pPr>
              <w:jc w:val="center"/>
              <w:rPr>
                <w:rFonts w:ascii="Times New Roman" w:hAnsi="Times New Roman" w:cs="Times New Roman"/>
              </w:rPr>
            </w:pPr>
            <w:r w:rsidRPr="00510123">
              <w:rPr>
                <w:rFonts w:ascii="Times New Roman" w:hAnsi="Times New Roman" w:cs="Times New Roman"/>
              </w:rPr>
              <w:t>(Hr. Secondary Schools)</w:t>
            </w:r>
          </w:p>
        </w:tc>
        <w:tc>
          <w:tcPr>
            <w:tcW w:w="2394" w:type="dxa"/>
          </w:tcPr>
          <w:p w:rsidR="002B5E2C" w:rsidRPr="00510123" w:rsidRDefault="002B5E2C" w:rsidP="00E72A70">
            <w:pPr>
              <w:jc w:val="both"/>
              <w:rPr>
                <w:rFonts w:ascii="Times New Roman" w:hAnsi="Times New Roman" w:cs="Times New Roman"/>
              </w:rPr>
            </w:pPr>
            <w:r w:rsidRPr="00510123">
              <w:rPr>
                <w:rFonts w:ascii="Times New Roman" w:hAnsi="Times New Roman" w:cs="Times New Roman"/>
              </w:rPr>
              <w:t xml:space="preserve">                      -</w:t>
            </w:r>
          </w:p>
        </w:tc>
        <w:tc>
          <w:tcPr>
            <w:tcW w:w="2394" w:type="dxa"/>
          </w:tcPr>
          <w:p w:rsidR="002B5E2C" w:rsidRPr="00510123" w:rsidRDefault="002B5E2C" w:rsidP="00E72A70">
            <w:pPr>
              <w:jc w:val="both"/>
              <w:rPr>
                <w:rFonts w:ascii="Times New Roman" w:hAnsi="Times New Roman" w:cs="Times New Roman"/>
              </w:rPr>
            </w:pPr>
            <w:r w:rsidRPr="00510123">
              <w:rPr>
                <w:rFonts w:ascii="Times New Roman" w:hAnsi="Times New Roman" w:cs="Times New Roman"/>
              </w:rPr>
              <w:t xml:space="preserve">                 45.17</w:t>
            </w:r>
          </w:p>
        </w:tc>
      </w:tr>
    </w:tbl>
    <w:p w:rsidR="002B5E2C" w:rsidRPr="00510123" w:rsidRDefault="004C6677" w:rsidP="002B5E2C">
      <w:pPr>
        <w:jc w:val="both"/>
        <w:rPr>
          <w:rFonts w:ascii="Times New Roman" w:hAnsi="Times New Roman" w:cs="Times New Roman"/>
        </w:rPr>
      </w:pPr>
      <w:r w:rsidRPr="00510123">
        <w:rPr>
          <w:rFonts w:ascii="Times New Roman" w:hAnsi="Times New Roman" w:cs="Times New Roman"/>
        </w:rPr>
        <w:t xml:space="preserve">            </w:t>
      </w:r>
      <w:r w:rsidR="002B5E2C" w:rsidRPr="00510123">
        <w:rPr>
          <w:rFonts w:ascii="Times New Roman" w:hAnsi="Times New Roman" w:cs="Times New Roman"/>
        </w:rPr>
        <w:t>Source: U-DISE</w:t>
      </w:r>
    </w:p>
    <w:p w:rsidR="00933E72" w:rsidRPr="00510123" w:rsidRDefault="00933E72" w:rsidP="00097718">
      <w:pPr>
        <w:spacing w:line="360" w:lineRule="auto"/>
        <w:jc w:val="both"/>
        <w:rPr>
          <w:rFonts w:ascii="Times New Roman" w:hAnsi="Times New Roman" w:cs="Times New Roman"/>
          <w:sz w:val="24"/>
          <w:szCs w:val="24"/>
          <w:shd w:val="clear" w:color="auto" w:fill="FFFFFF"/>
        </w:rPr>
      </w:pPr>
    </w:p>
    <w:p w:rsidR="002B5E2C" w:rsidRPr="00510123" w:rsidRDefault="002B5E2C" w:rsidP="00CB0026">
      <w:pPr>
        <w:spacing w:line="360" w:lineRule="auto"/>
        <w:jc w:val="both"/>
        <w:rPr>
          <w:rFonts w:ascii="Times New Roman" w:hAnsi="Times New Roman" w:cs="Times New Roman"/>
          <w:sz w:val="24"/>
          <w:szCs w:val="24"/>
          <w:shd w:val="clear" w:color="auto" w:fill="FFFFFF"/>
        </w:rPr>
      </w:pPr>
      <w:r w:rsidRPr="00510123">
        <w:rPr>
          <w:rFonts w:ascii="Times New Roman" w:hAnsi="Times New Roman" w:cs="Times New Roman"/>
          <w:sz w:val="24"/>
          <w:szCs w:val="24"/>
          <w:shd w:val="clear" w:color="auto" w:fill="FFFFFF"/>
        </w:rPr>
        <w:lastRenderedPageBreak/>
        <w:t>Another crucial indicator is the availability of computers and internet connection in schools both of which are yet to be provided in the majority of schools in India. Of the total 1.5 million schools, only about 20 percent of schools have got a computer as against 12.20 percent such primary schools. Unfortunately, the percentage of working/functional computers in scho</w:t>
      </w:r>
      <w:r w:rsidR="004C6677" w:rsidRPr="00510123">
        <w:rPr>
          <w:rFonts w:ascii="Times New Roman" w:hAnsi="Times New Roman" w:cs="Times New Roman"/>
          <w:sz w:val="24"/>
          <w:szCs w:val="24"/>
          <w:shd w:val="clear" w:color="auto" w:fill="FFFFFF"/>
        </w:rPr>
        <w:t xml:space="preserve">ols is as low as 13.07 percent in case of all schools and 4.19 percent in </w:t>
      </w:r>
      <w:r w:rsidRPr="00510123">
        <w:rPr>
          <w:rFonts w:ascii="Times New Roman" w:hAnsi="Times New Roman" w:cs="Times New Roman"/>
          <w:sz w:val="24"/>
          <w:szCs w:val="24"/>
          <w:shd w:val="clear" w:color="auto" w:fill="FFFFFF"/>
        </w:rPr>
        <w:t xml:space="preserve">primary only schools. The state-wise percentage of schools with working computers further reveals that the same in Bihar is as low as 0.51 percent compared to 3 percent in Uttar Pradesh, about 5 percent in Jharkhand, 4 percent in Assam, 5 percent in Madhya Pradesh, and 3 percent in Odisha. On the other hand, schools in a few states such as Andhra Pradesh, Delhi, and Gujarat have got electricity connections in </w:t>
      </w:r>
      <w:r w:rsidR="004C6677" w:rsidRPr="00510123">
        <w:rPr>
          <w:rFonts w:ascii="Times New Roman" w:hAnsi="Times New Roman" w:cs="Times New Roman"/>
          <w:sz w:val="24"/>
          <w:szCs w:val="24"/>
          <w:shd w:val="clear" w:color="auto" w:fill="FFFFFF"/>
        </w:rPr>
        <w:t xml:space="preserve">most of the </w:t>
      </w:r>
      <w:r w:rsidRPr="00510123">
        <w:rPr>
          <w:rFonts w:ascii="Times New Roman" w:hAnsi="Times New Roman" w:cs="Times New Roman"/>
          <w:sz w:val="24"/>
          <w:szCs w:val="24"/>
          <w:shd w:val="clear" w:color="auto" w:fill="FFFFFF"/>
        </w:rPr>
        <w:t xml:space="preserve">schools but the percentage of schools with a working computer, except Delhi (68.25 percent) is still very low. Schools with working computers need not have </w:t>
      </w:r>
      <w:r w:rsidR="00F77537">
        <w:rPr>
          <w:rFonts w:ascii="Times New Roman" w:hAnsi="Times New Roman" w:cs="Times New Roman"/>
          <w:sz w:val="24"/>
          <w:szCs w:val="24"/>
          <w:shd w:val="clear" w:color="auto" w:fill="FFFFFF"/>
        </w:rPr>
        <w:t xml:space="preserve">an </w:t>
      </w:r>
      <w:r w:rsidRPr="00510123">
        <w:rPr>
          <w:rFonts w:ascii="Times New Roman" w:hAnsi="Times New Roman" w:cs="Times New Roman"/>
          <w:sz w:val="24"/>
          <w:szCs w:val="24"/>
          <w:shd w:val="clear" w:color="auto" w:fill="FFFFFF"/>
        </w:rPr>
        <w:t xml:space="preserve">internet connection as only about 14 percent of schools have </w:t>
      </w:r>
      <w:r w:rsidR="00F77537">
        <w:rPr>
          <w:rFonts w:ascii="Times New Roman" w:hAnsi="Times New Roman" w:cs="Times New Roman"/>
          <w:sz w:val="24"/>
          <w:szCs w:val="24"/>
          <w:shd w:val="clear" w:color="auto" w:fill="FFFFFF"/>
        </w:rPr>
        <w:t xml:space="preserve">an </w:t>
      </w:r>
      <w:r w:rsidRPr="00510123">
        <w:rPr>
          <w:rFonts w:ascii="Times New Roman" w:hAnsi="Times New Roman" w:cs="Times New Roman"/>
          <w:sz w:val="24"/>
          <w:szCs w:val="24"/>
          <w:shd w:val="clear" w:color="auto" w:fill="FFFFFF"/>
        </w:rPr>
        <w:t xml:space="preserve">internet connection compared to only about 4 percent </w:t>
      </w:r>
      <w:r w:rsidR="00F77537">
        <w:rPr>
          <w:rFonts w:ascii="Times New Roman" w:hAnsi="Times New Roman" w:cs="Times New Roman"/>
          <w:sz w:val="24"/>
          <w:szCs w:val="24"/>
          <w:shd w:val="clear" w:color="auto" w:fill="FFFFFF"/>
        </w:rPr>
        <w:t xml:space="preserve">of </w:t>
      </w:r>
      <w:r w:rsidRPr="00510123">
        <w:rPr>
          <w:rFonts w:ascii="Times New Roman" w:hAnsi="Times New Roman" w:cs="Times New Roman"/>
          <w:sz w:val="24"/>
          <w:szCs w:val="24"/>
          <w:shd w:val="clear" w:color="auto" w:fill="FFFFFF"/>
        </w:rPr>
        <w:t xml:space="preserve">primary schools.  </w:t>
      </w:r>
      <w:r w:rsidR="00D66CC5" w:rsidRPr="00510123">
        <w:rPr>
          <w:rFonts w:ascii="Times New Roman" w:hAnsi="Times New Roman" w:cs="Times New Roman"/>
          <w:sz w:val="24"/>
          <w:szCs w:val="24"/>
          <w:shd w:val="clear" w:color="auto" w:fill="FFFFFF"/>
        </w:rPr>
        <w:t>In the light of the above discussion</w:t>
      </w:r>
      <w:r w:rsidR="00F77537">
        <w:rPr>
          <w:rFonts w:ascii="Times New Roman" w:hAnsi="Times New Roman" w:cs="Times New Roman"/>
          <w:sz w:val="24"/>
          <w:szCs w:val="24"/>
          <w:shd w:val="clear" w:color="auto" w:fill="FFFFFF"/>
        </w:rPr>
        <w:t>,</w:t>
      </w:r>
      <w:r w:rsidR="00D66CC5" w:rsidRPr="00510123">
        <w:rPr>
          <w:rFonts w:ascii="Times New Roman" w:hAnsi="Times New Roman" w:cs="Times New Roman"/>
          <w:sz w:val="24"/>
          <w:szCs w:val="24"/>
          <w:shd w:val="clear" w:color="auto" w:fill="FFFFFF"/>
        </w:rPr>
        <w:t xml:space="preserve"> it is envisage</w:t>
      </w:r>
      <w:r w:rsidR="00F77537">
        <w:rPr>
          <w:rFonts w:ascii="Times New Roman" w:hAnsi="Times New Roman" w:cs="Times New Roman"/>
          <w:sz w:val="24"/>
          <w:szCs w:val="24"/>
          <w:shd w:val="clear" w:color="auto" w:fill="FFFFFF"/>
        </w:rPr>
        <w:t>d</w:t>
      </w:r>
      <w:r w:rsidR="00D66CC5" w:rsidRPr="00510123">
        <w:rPr>
          <w:rFonts w:ascii="Times New Roman" w:hAnsi="Times New Roman" w:cs="Times New Roman"/>
          <w:sz w:val="24"/>
          <w:szCs w:val="24"/>
          <w:shd w:val="clear" w:color="auto" w:fill="FFFFFF"/>
        </w:rPr>
        <w:t xml:space="preserve"> that </w:t>
      </w:r>
      <w:r w:rsidR="00F77537">
        <w:rPr>
          <w:rFonts w:ascii="Times New Roman" w:hAnsi="Times New Roman" w:cs="Times New Roman"/>
          <w:sz w:val="24"/>
          <w:szCs w:val="24"/>
          <w:shd w:val="clear" w:color="auto" w:fill="FFFFFF"/>
        </w:rPr>
        <w:t xml:space="preserve">the </w:t>
      </w:r>
      <w:r w:rsidR="00D66CC5" w:rsidRPr="00510123">
        <w:rPr>
          <w:rFonts w:ascii="Times New Roman" w:hAnsi="Times New Roman" w:cs="Times New Roman"/>
          <w:sz w:val="24"/>
          <w:szCs w:val="24"/>
          <w:shd w:val="clear" w:color="auto" w:fill="FFFFFF"/>
        </w:rPr>
        <w:t>percentage of schools (all schools) with electricity</w:t>
      </w:r>
      <w:r w:rsidR="00E0571A" w:rsidRPr="00510123">
        <w:rPr>
          <w:rFonts w:ascii="Times New Roman" w:hAnsi="Times New Roman" w:cs="Times New Roman"/>
          <w:sz w:val="24"/>
          <w:szCs w:val="24"/>
          <w:shd w:val="clear" w:color="auto" w:fill="FFFFFF"/>
        </w:rPr>
        <w:t xml:space="preserve"> connection</w:t>
      </w:r>
      <w:r w:rsidR="00D66CC5" w:rsidRPr="00510123">
        <w:rPr>
          <w:rFonts w:ascii="Times New Roman" w:hAnsi="Times New Roman" w:cs="Times New Roman"/>
          <w:sz w:val="24"/>
          <w:szCs w:val="24"/>
          <w:shd w:val="clear" w:color="auto" w:fill="FFFFFF"/>
        </w:rPr>
        <w:t>, functional computer</w:t>
      </w:r>
      <w:r w:rsidR="00F77537">
        <w:rPr>
          <w:rFonts w:ascii="Times New Roman" w:hAnsi="Times New Roman" w:cs="Times New Roman"/>
          <w:sz w:val="24"/>
          <w:szCs w:val="24"/>
          <w:shd w:val="clear" w:color="auto" w:fill="FFFFFF"/>
        </w:rPr>
        <w:t>,</w:t>
      </w:r>
      <w:r w:rsidR="00D66CC5" w:rsidRPr="00510123">
        <w:rPr>
          <w:rFonts w:ascii="Times New Roman" w:hAnsi="Times New Roman" w:cs="Times New Roman"/>
          <w:sz w:val="24"/>
          <w:szCs w:val="24"/>
          <w:shd w:val="clear" w:color="auto" w:fill="FFFFFF"/>
        </w:rPr>
        <w:t xml:space="preserve"> and internet connectivity </w:t>
      </w:r>
      <w:r w:rsidR="00E0571A" w:rsidRPr="00510123">
        <w:rPr>
          <w:rFonts w:ascii="Times New Roman" w:hAnsi="Times New Roman" w:cs="Times New Roman"/>
          <w:sz w:val="24"/>
          <w:szCs w:val="24"/>
          <w:shd w:val="clear" w:color="auto" w:fill="FFFFFF"/>
        </w:rPr>
        <w:t xml:space="preserve">in school </w:t>
      </w:r>
      <w:r w:rsidR="00D66CC5" w:rsidRPr="00510123">
        <w:rPr>
          <w:rFonts w:ascii="Times New Roman" w:hAnsi="Times New Roman" w:cs="Times New Roman"/>
          <w:sz w:val="24"/>
          <w:szCs w:val="24"/>
          <w:shd w:val="clear" w:color="auto" w:fill="FFFFFF"/>
        </w:rPr>
        <w:t xml:space="preserve">will be added to </w:t>
      </w:r>
      <w:r w:rsidR="00F77537">
        <w:rPr>
          <w:rFonts w:ascii="Times New Roman" w:hAnsi="Times New Roman" w:cs="Times New Roman"/>
          <w:sz w:val="24"/>
          <w:szCs w:val="24"/>
          <w:shd w:val="clear" w:color="auto" w:fill="FFFFFF"/>
        </w:rPr>
        <w:t xml:space="preserve">the </w:t>
      </w:r>
      <w:r w:rsidR="00D66CC5" w:rsidRPr="00510123">
        <w:rPr>
          <w:rFonts w:ascii="Times New Roman" w:hAnsi="Times New Roman" w:cs="Times New Roman"/>
          <w:sz w:val="24"/>
          <w:szCs w:val="24"/>
          <w:shd w:val="clear" w:color="auto" w:fill="FFFFFF"/>
        </w:rPr>
        <w:t>list of PGI indicators</w:t>
      </w:r>
      <w:r w:rsidR="00E0571A" w:rsidRPr="00510123">
        <w:rPr>
          <w:rFonts w:ascii="Times New Roman" w:hAnsi="Times New Roman" w:cs="Times New Roman"/>
          <w:sz w:val="24"/>
          <w:szCs w:val="24"/>
          <w:shd w:val="clear" w:color="auto" w:fill="FFFFFF"/>
        </w:rPr>
        <w:t xml:space="preserve"> in </w:t>
      </w:r>
      <w:r w:rsidR="00F77537">
        <w:rPr>
          <w:rFonts w:ascii="Times New Roman" w:hAnsi="Times New Roman" w:cs="Times New Roman"/>
          <w:sz w:val="24"/>
          <w:szCs w:val="24"/>
          <w:shd w:val="clear" w:color="auto" w:fill="FFFFFF"/>
        </w:rPr>
        <w:t xml:space="preserve">the </w:t>
      </w:r>
      <w:r w:rsidR="00E0571A" w:rsidRPr="00510123">
        <w:rPr>
          <w:rFonts w:ascii="Times New Roman" w:hAnsi="Times New Roman" w:cs="Times New Roman"/>
          <w:sz w:val="24"/>
          <w:szCs w:val="24"/>
          <w:shd w:val="clear" w:color="auto" w:fill="FFFFFF"/>
        </w:rPr>
        <w:t>years that follow</w:t>
      </w:r>
      <w:r w:rsidR="00D66CC5" w:rsidRPr="00510123">
        <w:rPr>
          <w:rFonts w:ascii="Times New Roman" w:hAnsi="Times New Roman" w:cs="Times New Roman"/>
          <w:sz w:val="24"/>
          <w:szCs w:val="24"/>
          <w:shd w:val="clear" w:color="auto" w:fill="FFFFFF"/>
        </w:rPr>
        <w:t xml:space="preserve">. </w:t>
      </w:r>
    </w:p>
    <w:p w:rsidR="00097718" w:rsidRPr="00510123" w:rsidRDefault="002B5E2C" w:rsidP="002B5E2C">
      <w:pPr>
        <w:tabs>
          <w:tab w:val="center" w:pos="4680"/>
          <w:tab w:val="left" w:pos="8544"/>
        </w:tabs>
        <w:rPr>
          <w:b/>
        </w:rPr>
      </w:pPr>
      <w:r w:rsidRPr="00510123">
        <w:rPr>
          <w:b/>
        </w:rPr>
        <w:tab/>
      </w:r>
    </w:p>
    <w:p w:rsidR="002B5E2C" w:rsidRPr="00510123" w:rsidRDefault="002B5E2C" w:rsidP="00097718">
      <w:pPr>
        <w:tabs>
          <w:tab w:val="center" w:pos="4680"/>
          <w:tab w:val="left" w:pos="8544"/>
        </w:tabs>
        <w:jc w:val="center"/>
        <w:rPr>
          <w:rFonts w:ascii="Times New Roman" w:hAnsi="Times New Roman" w:cs="Times New Roman"/>
          <w:b/>
          <w:sz w:val="24"/>
          <w:szCs w:val="24"/>
        </w:rPr>
      </w:pPr>
      <w:r w:rsidRPr="00510123">
        <w:rPr>
          <w:rFonts w:ascii="Times New Roman" w:hAnsi="Times New Roman" w:cs="Times New Roman"/>
          <w:b/>
          <w:sz w:val="24"/>
          <w:szCs w:val="24"/>
        </w:rPr>
        <w:t>Schools having</w:t>
      </w:r>
    </w:p>
    <w:p w:rsidR="002B5E2C" w:rsidRPr="00510123" w:rsidRDefault="002B5E2C" w:rsidP="002B5E2C">
      <w:pPr>
        <w:jc w:val="center"/>
        <w:rPr>
          <w:rFonts w:ascii="Times New Roman" w:hAnsi="Times New Roman" w:cs="Times New Roman"/>
          <w:b/>
          <w:sz w:val="24"/>
          <w:szCs w:val="24"/>
        </w:rPr>
      </w:pPr>
      <w:r w:rsidRPr="00510123">
        <w:rPr>
          <w:rFonts w:ascii="Times New Roman" w:hAnsi="Times New Roman" w:cs="Times New Roman"/>
          <w:b/>
          <w:sz w:val="24"/>
          <w:szCs w:val="24"/>
        </w:rPr>
        <w:t>Electricity, Computer and Internet Connectivity in Schools (All) in Selected States</w:t>
      </w:r>
    </w:p>
    <w:p w:rsidR="002B5E2C" w:rsidRPr="00510123" w:rsidRDefault="002B5E2C" w:rsidP="002B5E2C">
      <w:pPr>
        <w:jc w:val="center"/>
        <w:rPr>
          <w:rFonts w:ascii="Times New Roman" w:hAnsi="Times New Roman" w:cs="Times New Roman"/>
        </w:rPr>
      </w:pPr>
      <w:r w:rsidRPr="00510123">
        <w:rPr>
          <w:rFonts w:ascii="Times New Roman" w:hAnsi="Times New Roman" w:cs="Times New Roman"/>
          <w:sz w:val="24"/>
          <w:szCs w:val="24"/>
        </w:rPr>
        <w:t>2017-18</w:t>
      </w:r>
    </w:p>
    <w:tbl>
      <w:tblPr>
        <w:tblStyle w:val="TableGrid"/>
        <w:tblW w:w="10102" w:type="dxa"/>
        <w:tblLayout w:type="fixed"/>
        <w:tblLook w:val="04A0"/>
      </w:tblPr>
      <w:tblGrid>
        <w:gridCol w:w="1242"/>
        <w:gridCol w:w="858"/>
        <w:gridCol w:w="772"/>
        <w:gridCol w:w="1176"/>
        <w:gridCol w:w="894"/>
        <w:gridCol w:w="772"/>
        <w:gridCol w:w="772"/>
        <w:gridCol w:w="1088"/>
        <w:gridCol w:w="772"/>
        <w:gridCol w:w="878"/>
        <w:gridCol w:w="878"/>
      </w:tblGrid>
      <w:tr w:rsidR="002B5E2C" w:rsidRPr="00510123" w:rsidTr="00E72A70">
        <w:tc>
          <w:tcPr>
            <w:tcW w:w="1242"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Facility</w:t>
            </w:r>
          </w:p>
        </w:tc>
        <w:tc>
          <w:tcPr>
            <w:tcW w:w="858"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Assam</w:t>
            </w:r>
          </w:p>
        </w:tc>
        <w:tc>
          <w:tcPr>
            <w:tcW w:w="772"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Bihar</w:t>
            </w:r>
          </w:p>
        </w:tc>
        <w:tc>
          <w:tcPr>
            <w:tcW w:w="1176"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Jharkhand</w:t>
            </w:r>
          </w:p>
        </w:tc>
        <w:tc>
          <w:tcPr>
            <w:tcW w:w="894"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Odisha</w:t>
            </w:r>
          </w:p>
        </w:tc>
        <w:tc>
          <w:tcPr>
            <w:tcW w:w="772"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UP</w:t>
            </w:r>
          </w:p>
        </w:tc>
        <w:tc>
          <w:tcPr>
            <w:tcW w:w="772"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MP</w:t>
            </w:r>
          </w:p>
        </w:tc>
        <w:tc>
          <w:tcPr>
            <w:tcW w:w="1088"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Andhra Pradesh</w:t>
            </w:r>
          </w:p>
        </w:tc>
        <w:tc>
          <w:tcPr>
            <w:tcW w:w="772"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Delhi</w:t>
            </w:r>
          </w:p>
        </w:tc>
        <w:tc>
          <w:tcPr>
            <w:tcW w:w="878"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Gujarat</w:t>
            </w:r>
          </w:p>
        </w:tc>
        <w:tc>
          <w:tcPr>
            <w:tcW w:w="878" w:type="dxa"/>
          </w:tcPr>
          <w:p w:rsidR="002B5E2C" w:rsidRPr="00510123" w:rsidRDefault="002B5E2C" w:rsidP="00E72A70">
            <w:pPr>
              <w:rPr>
                <w:rFonts w:ascii="Times New Roman" w:hAnsi="Times New Roman" w:cs="Times New Roman"/>
                <w:b/>
              </w:rPr>
            </w:pPr>
            <w:r w:rsidRPr="00510123">
              <w:rPr>
                <w:rFonts w:ascii="Times New Roman" w:hAnsi="Times New Roman" w:cs="Times New Roman"/>
                <w:b/>
              </w:rPr>
              <w:t>All India</w:t>
            </w:r>
          </w:p>
        </w:tc>
      </w:tr>
      <w:tr w:rsidR="002B5E2C" w:rsidRPr="00510123" w:rsidTr="00E72A70">
        <w:tc>
          <w:tcPr>
            <w:tcW w:w="124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Electricity Connection</w:t>
            </w:r>
          </w:p>
        </w:tc>
        <w:tc>
          <w:tcPr>
            <w:tcW w:w="85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24.28</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45.82</w:t>
            </w:r>
          </w:p>
        </w:tc>
        <w:tc>
          <w:tcPr>
            <w:tcW w:w="1176"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47.46</w:t>
            </w:r>
          </w:p>
        </w:tc>
        <w:tc>
          <w:tcPr>
            <w:tcW w:w="894"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36.50</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44.76</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32.58</w:t>
            </w:r>
          </w:p>
        </w:tc>
        <w:tc>
          <w:tcPr>
            <w:tcW w:w="108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92.80</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99.93</w:t>
            </w:r>
          </w:p>
        </w:tc>
        <w:tc>
          <w:tcPr>
            <w:tcW w:w="87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99.91</w:t>
            </w:r>
          </w:p>
        </w:tc>
        <w:tc>
          <w:tcPr>
            <w:tcW w:w="87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63.14</w:t>
            </w:r>
          </w:p>
        </w:tc>
      </w:tr>
      <w:tr w:rsidR="002B5E2C" w:rsidRPr="00510123" w:rsidTr="00E72A70">
        <w:tc>
          <w:tcPr>
            <w:tcW w:w="124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Functional Computer</w:t>
            </w:r>
          </w:p>
        </w:tc>
        <w:tc>
          <w:tcPr>
            <w:tcW w:w="85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3.98</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0.51</w:t>
            </w:r>
          </w:p>
        </w:tc>
        <w:tc>
          <w:tcPr>
            <w:tcW w:w="1176"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4.84</w:t>
            </w:r>
          </w:p>
        </w:tc>
        <w:tc>
          <w:tcPr>
            <w:tcW w:w="894"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3.22</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3.17</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5.99</w:t>
            </w:r>
          </w:p>
        </w:tc>
        <w:tc>
          <w:tcPr>
            <w:tcW w:w="108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24.03</w:t>
            </w:r>
          </w:p>
        </w:tc>
        <w:tc>
          <w:tcPr>
            <w:tcW w:w="772"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68.25</w:t>
            </w:r>
          </w:p>
        </w:tc>
        <w:tc>
          <w:tcPr>
            <w:tcW w:w="87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38.65</w:t>
            </w:r>
          </w:p>
        </w:tc>
        <w:tc>
          <w:tcPr>
            <w:tcW w:w="878" w:type="dxa"/>
          </w:tcPr>
          <w:p w:rsidR="002B5E2C" w:rsidRPr="00510123" w:rsidRDefault="002B5E2C" w:rsidP="00E72A70">
            <w:pPr>
              <w:rPr>
                <w:rFonts w:ascii="Times New Roman" w:hAnsi="Times New Roman" w:cs="Times New Roman"/>
              </w:rPr>
            </w:pPr>
            <w:r w:rsidRPr="00510123">
              <w:rPr>
                <w:rFonts w:ascii="Times New Roman" w:hAnsi="Times New Roman" w:cs="Times New Roman"/>
              </w:rPr>
              <w:t>13.07</w:t>
            </w:r>
          </w:p>
        </w:tc>
      </w:tr>
    </w:tbl>
    <w:p w:rsidR="002B5E2C" w:rsidRPr="00510123" w:rsidRDefault="002B5E2C" w:rsidP="002B5E2C">
      <w:pPr>
        <w:jc w:val="both"/>
        <w:rPr>
          <w:rFonts w:ascii="Times New Roman" w:hAnsi="Times New Roman" w:cs="Times New Roman"/>
        </w:rPr>
      </w:pPr>
      <w:r w:rsidRPr="00510123">
        <w:rPr>
          <w:rFonts w:ascii="Times New Roman" w:hAnsi="Times New Roman" w:cs="Times New Roman"/>
        </w:rPr>
        <w:t>Source: U-DISE</w:t>
      </w:r>
    </w:p>
    <w:p w:rsidR="00937814" w:rsidRPr="00510123" w:rsidRDefault="00937814" w:rsidP="00580A33">
      <w:pPr>
        <w:spacing w:line="360" w:lineRule="auto"/>
        <w:jc w:val="both"/>
        <w:rPr>
          <w:rFonts w:ascii="Times New Roman" w:eastAsia="Times New Roman" w:hAnsi="Times New Roman" w:cs="Times New Roman"/>
          <w:b/>
          <w:bCs/>
          <w:sz w:val="24"/>
          <w:szCs w:val="24"/>
        </w:rPr>
      </w:pPr>
    </w:p>
    <w:p w:rsidR="00920E35" w:rsidRPr="00510123" w:rsidRDefault="007B2824" w:rsidP="00580A33">
      <w:pPr>
        <w:spacing w:line="360" w:lineRule="auto"/>
        <w:jc w:val="both"/>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 xml:space="preserve">Category 1: </w:t>
      </w:r>
      <w:r w:rsidR="00920E35" w:rsidRPr="00510123">
        <w:rPr>
          <w:rFonts w:ascii="Times New Roman" w:eastAsia="Times New Roman" w:hAnsi="Times New Roman" w:cs="Times New Roman"/>
          <w:b/>
          <w:bCs/>
          <w:sz w:val="24"/>
          <w:szCs w:val="24"/>
        </w:rPr>
        <w:t>Outcomes</w:t>
      </w:r>
    </w:p>
    <w:p w:rsidR="002B5E2C" w:rsidRPr="00510123" w:rsidRDefault="00920E35" w:rsidP="00580A33">
      <w:pPr>
        <w:spacing w:line="360" w:lineRule="auto"/>
        <w:jc w:val="both"/>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Domain IV</w:t>
      </w:r>
      <w:r w:rsidR="00E72A70" w:rsidRPr="00510123">
        <w:rPr>
          <w:rFonts w:ascii="Times New Roman" w:eastAsia="Times New Roman" w:hAnsi="Times New Roman" w:cs="Times New Roman"/>
          <w:b/>
          <w:bCs/>
          <w:sz w:val="24"/>
          <w:szCs w:val="24"/>
        </w:rPr>
        <w:t>: Equity</w:t>
      </w:r>
      <w:r w:rsidR="00D91854" w:rsidRPr="00510123">
        <w:rPr>
          <w:rFonts w:ascii="Times New Roman" w:eastAsia="Times New Roman" w:hAnsi="Times New Roman" w:cs="Times New Roman"/>
          <w:b/>
          <w:bCs/>
          <w:sz w:val="24"/>
          <w:szCs w:val="24"/>
        </w:rPr>
        <w:t xml:space="preserve"> Indicators</w:t>
      </w:r>
    </w:p>
    <w:p w:rsidR="00816481" w:rsidRPr="00510123" w:rsidRDefault="00655D99" w:rsidP="00580A33">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As </w:t>
      </w:r>
      <w:r w:rsidR="00DA6804" w:rsidRPr="00510123">
        <w:rPr>
          <w:rFonts w:ascii="Times New Roman" w:eastAsia="Times New Roman" w:hAnsi="Times New Roman" w:cs="Times New Roman"/>
          <w:bCs/>
          <w:sz w:val="24"/>
          <w:szCs w:val="24"/>
        </w:rPr>
        <w:t>ma</w:t>
      </w:r>
      <w:r w:rsidRPr="00510123">
        <w:rPr>
          <w:rFonts w:ascii="Times New Roman" w:eastAsia="Times New Roman" w:hAnsi="Times New Roman" w:cs="Times New Roman"/>
          <w:bCs/>
          <w:sz w:val="24"/>
          <w:szCs w:val="24"/>
        </w:rPr>
        <w:t xml:space="preserve">ny as 16 indicators have been used in computing PGI </w:t>
      </w:r>
      <w:r w:rsidR="00937814" w:rsidRPr="00510123">
        <w:rPr>
          <w:rFonts w:ascii="Times New Roman" w:eastAsia="Times New Roman" w:hAnsi="Times New Roman" w:cs="Times New Roman"/>
          <w:bCs/>
          <w:sz w:val="24"/>
          <w:szCs w:val="24"/>
        </w:rPr>
        <w:t xml:space="preserve">under Domain IV: Equity Indicators </w:t>
      </w:r>
      <w:r w:rsidRPr="00510123">
        <w:rPr>
          <w:rFonts w:ascii="Times New Roman" w:eastAsia="Times New Roman" w:hAnsi="Times New Roman" w:cs="Times New Roman"/>
          <w:bCs/>
          <w:sz w:val="24"/>
          <w:szCs w:val="24"/>
        </w:rPr>
        <w:t xml:space="preserve">of which eight indicators are based on </w:t>
      </w:r>
      <w:r w:rsidR="00DA6804" w:rsidRPr="00510123">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National Achievement Survey conducted by the NCER</w:t>
      </w:r>
      <w:r w:rsidR="00937814" w:rsidRPr="00510123">
        <w:rPr>
          <w:rFonts w:ascii="Times New Roman" w:eastAsia="Times New Roman" w:hAnsi="Times New Roman" w:cs="Times New Roman"/>
          <w:bCs/>
          <w:sz w:val="24"/>
          <w:szCs w:val="24"/>
        </w:rPr>
        <w:t>T</w:t>
      </w:r>
      <w:r w:rsidRPr="00510123">
        <w:rPr>
          <w:rFonts w:ascii="Times New Roman" w:eastAsia="Times New Roman" w:hAnsi="Times New Roman" w:cs="Times New Roman"/>
          <w:bCs/>
          <w:sz w:val="24"/>
          <w:szCs w:val="24"/>
        </w:rPr>
        <w:t xml:space="preserve"> in 2017 with this the total indicators based on NAS comes out to be  16 out of a total 70 indicators which have a</w:t>
      </w:r>
      <w:r w:rsidR="00DA6804" w:rsidRPr="00510123">
        <w:rPr>
          <w:rFonts w:ascii="Times New Roman" w:eastAsia="Times New Roman" w:hAnsi="Times New Roman" w:cs="Times New Roman"/>
          <w:bCs/>
          <w:sz w:val="24"/>
          <w:szCs w:val="24"/>
        </w:rPr>
        <w:t>n</w:t>
      </w:r>
      <w:r w:rsidRPr="00510123">
        <w:rPr>
          <w:rFonts w:ascii="Times New Roman" w:eastAsia="Times New Roman" w:hAnsi="Times New Roman" w:cs="Times New Roman"/>
          <w:bCs/>
          <w:sz w:val="24"/>
          <w:szCs w:val="24"/>
        </w:rPr>
        <w:t xml:space="preserve"> aggregate weight</w:t>
      </w:r>
      <w:r w:rsidR="00937814" w:rsidRPr="00510123">
        <w:rPr>
          <w:rFonts w:ascii="Times New Roman" w:eastAsia="Times New Roman" w:hAnsi="Times New Roman" w:cs="Times New Roman"/>
          <w:bCs/>
          <w:sz w:val="24"/>
          <w:szCs w:val="24"/>
        </w:rPr>
        <w:t>age</w:t>
      </w:r>
      <w:r w:rsidRPr="00510123">
        <w:rPr>
          <w:rFonts w:ascii="Times New Roman" w:eastAsia="Times New Roman" w:hAnsi="Times New Roman" w:cs="Times New Roman"/>
          <w:bCs/>
          <w:sz w:val="24"/>
          <w:szCs w:val="24"/>
        </w:rPr>
        <w:t xml:space="preserve"> o</w:t>
      </w:r>
      <w:r w:rsidR="00890072" w:rsidRPr="00510123">
        <w:rPr>
          <w:rFonts w:ascii="Times New Roman" w:eastAsia="Times New Roman" w:hAnsi="Times New Roman" w:cs="Times New Roman"/>
          <w:bCs/>
          <w:sz w:val="24"/>
          <w:szCs w:val="24"/>
        </w:rPr>
        <w:t>f 280 out of total 1,000 weightage</w:t>
      </w:r>
      <w:r w:rsidRPr="00510123">
        <w:rPr>
          <w:rFonts w:ascii="Times New Roman" w:eastAsia="Times New Roman" w:hAnsi="Times New Roman" w:cs="Times New Roman"/>
          <w:bCs/>
          <w:sz w:val="24"/>
          <w:szCs w:val="24"/>
        </w:rPr>
        <w:t>. Since most of the school education programmes cent</w:t>
      </w:r>
      <w:r w:rsidR="00DA6804" w:rsidRPr="00510123">
        <w:rPr>
          <w:rFonts w:ascii="Times New Roman" w:eastAsia="Times New Roman" w:hAnsi="Times New Roman" w:cs="Times New Roman"/>
          <w:bCs/>
          <w:sz w:val="24"/>
          <w:szCs w:val="24"/>
        </w:rPr>
        <w:t>e</w:t>
      </w:r>
      <w:r w:rsidRPr="00510123">
        <w:rPr>
          <w:rFonts w:ascii="Times New Roman" w:eastAsia="Times New Roman" w:hAnsi="Times New Roman" w:cs="Times New Roman"/>
          <w:bCs/>
          <w:sz w:val="24"/>
          <w:szCs w:val="24"/>
        </w:rPr>
        <w:t xml:space="preserve">red around improving the quality of learners ability, it is quite natural that the emphasis of PGI is largely </w:t>
      </w:r>
      <w:r w:rsidR="00BF6DEC" w:rsidRPr="00510123">
        <w:rPr>
          <w:rFonts w:ascii="Times New Roman" w:eastAsia="Times New Roman" w:hAnsi="Times New Roman" w:cs="Times New Roman"/>
          <w:bCs/>
          <w:sz w:val="24"/>
          <w:szCs w:val="24"/>
        </w:rPr>
        <w:t>on quality</w:t>
      </w:r>
      <w:r w:rsidR="00DA6804" w:rsidRPr="00510123">
        <w:rPr>
          <w:rFonts w:ascii="Times New Roman" w:eastAsia="Times New Roman" w:hAnsi="Times New Roman" w:cs="Times New Roman"/>
          <w:bCs/>
          <w:sz w:val="24"/>
          <w:szCs w:val="24"/>
        </w:rPr>
        <w:t>-</w:t>
      </w:r>
      <w:r w:rsidR="00BF6DEC" w:rsidRPr="00510123">
        <w:rPr>
          <w:rFonts w:ascii="Times New Roman" w:eastAsia="Times New Roman" w:hAnsi="Times New Roman" w:cs="Times New Roman"/>
          <w:bCs/>
          <w:sz w:val="24"/>
          <w:szCs w:val="24"/>
        </w:rPr>
        <w:t xml:space="preserve">related indicators but the same is not available on the regular basis and the NAS is the only source of information </w:t>
      </w:r>
      <w:r w:rsidR="00DA6804" w:rsidRPr="00510123">
        <w:rPr>
          <w:rFonts w:ascii="Times New Roman" w:eastAsia="Times New Roman" w:hAnsi="Times New Roman" w:cs="Times New Roman"/>
          <w:bCs/>
          <w:sz w:val="24"/>
          <w:szCs w:val="24"/>
        </w:rPr>
        <w:t>that</w:t>
      </w:r>
      <w:r w:rsidR="00BF6DEC" w:rsidRPr="00510123">
        <w:rPr>
          <w:rFonts w:ascii="Times New Roman" w:eastAsia="Times New Roman" w:hAnsi="Times New Roman" w:cs="Times New Roman"/>
          <w:bCs/>
          <w:sz w:val="24"/>
          <w:szCs w:val="24"/>
        </w:rPr>
        <w:t xml:space="preserve"> </w:t>
      </w:r>
      <w:r w:rsidR="00890072" w:rsidRPr="00510123">
        <w:rPr>
          <w:rFonts w:ascii="Times New Roman" w:eastAsia="Times New Roman" w:hAnsi="Times New Roman" w:cs="Times New Roman"/>
          <w:bCs/>
          <w:sz w:val="24"/>
          <w:szCs w:val="24"/>
        </w:rPr>
        <w:t xml:space="preserve">is </w:t>
      </w:r>
      <w:r w:rsidR="00BF6DEC" w:rsidRPr="00510123">
        <w:rPr>
          <w:rFonts w:ascii="Times New Roman" w:eastAsia="Times New Roman" w:hAnsi="Times New Roman" w:cs="Times New Roman"/>
          <w:bCs/>
          <w:sz w:val="24"/>
          <w:szCs w:val="24"/>
        </w:rPr>
        <w:t>occasion</w:t>
      </w:r>
      <w:r w:rsidR="00DA6804" w:rsidRPr="00510123">
        <w:rPr>
          <w:rFonts w:ascii="Times New Roman" w:eastAsia="Times New Roman" w:hAnsi="Times New Roman" w:cs="Times New Roman"/>
          <w:bCs/>
          <w:sz w:val="24"/>
          <w:szCs w:val="24"/>
        </w:rPr>
        <w:t>al</w:t>
      </w:r>
      <w:r w:rsidR="00BF6DEC" w:rsidRPr="00510123">
        <w:rPr>
          <w:rFonts w:ascii="Times New Roman" w:eastAsia="Times New Roman" w:hAnsi="Times New Roman" w:cs="Times New Roman"/>
          <w:bCs/>
          <w:sz w:val="24"/>
          <w:szCs w:val="24"/>
        </w:rPr>
        <w:t xml:space="preserve">ly </w:t>
      </w:r>
      <w:r w:rsidR="00B541BF" w:rsidRPr="00510123">
        <w:rPr>
          <w:rFonts w:ascii="Times New Roman" w:eastAsia="Times New Roman" w:hAnsi="Times New Roman" w:cs="Times New Roman"/>
          <w:bCs/>
          <w:sz w:val="24"/>
          <w:szCs w:val="24"/>
        </w:rPr>
        <w:lastRenderedPageBreak/>
        <w:t xml:space="preserve">being </w:t>
      </w:r>
      <w:r w:rsidR="00BF6DEC" w:rsidRPr="00510123">
        <w:rPr>
          <w:rFonts w:ascii="Times New Roman" w:eastAsia="Times New Roman" w:hAnsi="Times New Roman" w:cs="Times New Roman"/>
          <w:bCs/>
          <w:sz w:val="24"/>
          <w:szCs w:val="24"/>
        </w:rPr>
        <w:t>conduct</w:t>
      </w:r>
      <w:r w:rsidR="00B541BF" w:rsidRPr="00510123">
        <w:rPr>
          <w:rFonts w:ascii="Times New Roman" w:eastAsia="Times New Roman" w:hAnsi="Times New Roman" w:cs="Times New Roman"/>
          <w:bCs/>
          <w:sz w:val="24"/>
          <w:szCs w:val="24"/>
        </w:rPr>
        <w:t>ed</w:t>
      </w:r>
      <w:r w:rsidR="00BF6DEC" w:rsidRPr="00510123">
        <w:rPr>
          <w:rFonts w:ascii="Times New Roman" w:eastAsia="Times New Roman" w:hAnsi="Times New Roman" w:cs="Times New Roman"/>
          <w:bCs/>
          <w:sz w:val="24"/>
          <w:szCs w:val="24"/>
        </w:rPr>
        <w:t xml:space="preserve"> nation-wide </w:t>
      </w:r>
      <w:r w:rsidR="00B541BF" w:rsidRPr="00510123">
        <w:rPr>
          <w:rFonts w:ascii="Times New Roman" w:eastAsia="Times New Roman" w:hAnsi="Times New Roman" w:cs="Times New Roman"/>
          <w:bCs/>
          <w:sz w:val="24"/>
          <w:szCs w:val="24"/>
        </w:rPr>
        <w:t>the latest of which was conduc</w:t>
      </w:r>
      <w:r w:rsidR="00DA6804" w:rsidRPr="00510123">
        <w:rPr>
          <w:rFonts w:ascii="Times New Roman" w:eastAsia="Times New Roman" w:hAnsi="Times New Roman" w:cs="Times New Roman"/>
          <w:bCs/>
          <w:sz w:val="24"/>
          <w:szCs w:val="24"/>
        </w:rPr>
        <w:t>t</w:t>
      </w:r>
      <w:r w:rsidR="00B541BF" w:rsidRPr="00510123">
        <w:rPr>
          <w:rFonts w:ascii="Times New Roman" w:eastAsia="Times New Roman" w:hAnsi="Times New Roman" w:cs="Times New Roman"/>
          <w:bCs/>
          <w:sz w:val="24"/>
          <w:szCs w:val="24"/>
        </w:rPr>
        <w:t xml:space="preserve">ed in 2017 and the next such survey is planned to be conducted </w:t>
      </w:r>
      <w:r w:rsidR="00816481" w:rsidRPr="00510123">
        <w:rPr>
          <w:rFonts w:ascii="Times New Roman" w:eastAsia="Times New Roman" w:hAnsi="Times New Roman" w:cs="Times New Roman"/>
          <w:bCs/>
          <w:sz w:val="24"/>
          <w:szCs w:val="24"/>
        </w:rPr>
        <w:t xml:space="preserve">sometime </w:t>
      </w:r>
      <w:r w:rsidR="00B541BF" w:rsidRPr="00510123">
        <w:rPr>
          <w:rFonts w:ascii="Times New Roman" w:eastAsia="Times New Roman" w:hAnsi="Times New Roman" w:cs="Times New Roman"/>
          <w:bCs/>
          <w:sz w:val="24"/>
          <w:szCs w:val="24"/>
        </w:rPr>
        <w:t xml:space="preserve">in 2021 till such time there is no option </w:t>
      </w:r>
      <w:r w:rsidR="00890072" w:rsidRPr="00510123">
        <w:rPr>
          <w:rFonts w:ascii="Times New Roman" w:eastAsia="Times New Roman" w:hAnsi="Times New Roman" w:cs="Times New Roman"/>
          <w:bCs/>
          <w:sz w:val="24"/>
          <w:szCs w:val="24"/>
        </w:rPr>
        <w:t xml:space="preserve">but </w:t>
      </w:r>
      <w:r w:rsidR="00B541BF" w:rsidRPr="00510123">
        <w:rPr>
          <w:rFonts w:ascii="Times New Roman" w:eastAsia="Times New Roman" w:hAnsi="Times New Roman" w:cs="Times New Roman"/>
          <w:bCs/>
          <w:sz w:val="24"/>
          <w:szCs w:val="24"/>
        </w:rPr>
        <w:t>to use the 2017 data irrespective of PGI whether it is 2017-18 or 2018-19</w:t>
      </w:r>
      <w:r w:rsidR="00890072" w:rsidRPr="00510123">
        <w:rPr>
          <w:rFonts w:ascii="Times New Roman" w:eastAsia="Times New Roman" w:hAnsi="Times New Roman" w:cs="Times New Roman"/>
          <w:bCs/>
          <w:sz w:val="24"/>
          <w:szCs w:val="24"/>
        </w:rPr>
        <w:t xml:space="preserve"> or 2019-20</w:t>
      </w:r>
      <w:r w:rsidR="00B541BF" w:rsidRPr="00510123">
        <w:rPr>
          <w:rFonts w:ascii="Times New Roman" w:eastAsia="Times New Roman" w:hAnsi="Times New Roman" w:cs="Times New Roman"/>
          <w:bCs/>
          <w:sz w:val="24"/>
          <w:szCs w:val="24"/>
        </w:rPr>
        <w:t>. But the moot question is wh</w:t>
      </w:r>
      <w:r w:rsidR="00DA6804" w:rsidRPr="00510123">
        <w:rPr>
          <w:rFonts w:ascii="Times New Roman" w:eastAsia="Times New Roman" w:hAnsi="Times New Roman" w:cs="Times New Roman"/>
          <w:bCs/>
          <w:sz w:val="24"/>
          <w:szCs w:val="24"/>
        </w:rPr>
        <w:t>eth</w:t>
      </w:r>
      <w:r w:rsidR="00B541BF" w:rsidRPr="00510123">
        <w:rPr>
          <w:rFonts w:ascii="Times New Roman" w:eastAsia="Times New Roman" w:hAnsi="Times New Roman" w:cs="Times New Roman"/>
          <w:bCs/>
          <w:sz w:val="24"/>
          <w:szCs w:val="24"/>
        </w:rPr>
        <w:t xml:space="preserve">er it is essential to use the already used indicators </w:t>
      </w:r>
      <w:r w:rsidR="00890072" w:rsidRPr="00510123">
        <w:rPr>
          <w:rFonts w:ascii="Times New Roman" w:eastAsia="Times New Roman" w:hAnsi="Times New Roman" w:cs="Times New Roman"/>
          <w:bCs/>
          <w:sz w:val="24"/>
          <w:szCs w:val="24"/>
        </w:rPr>
        <w:t xml:space="preserve">(with </w:t>
      </w:r>
      <w:r w:rsidR="00F77537">
        <w:rPr>
          <w:rFonts w:ascii="Times New Roman" w:eastAsia="Times New Roman" w:hAnsi="Times New Roman" w:cs="Times New Roman"/>
          <w:bCs/>
          <w:sz w:val="24"/>
          <w:szCs w:val="24"/>
        </w:rPr>
        <w:t xml:space="preserve">the </w:t>
      </w:r>
      <w:r w:rsidR="00890072" w:rsidRPr="00510123">
        <w:rPr>
          <w:rFonts w:ascii="Times New Roman" w:eastAsia="Times New Roman" w:hAnsi="Times New Roman" w:cs="Times New Roman"/>
          <w:bCs/>
          <w:sz w:val="24"/>
          <w:szCs w:val="24"/>
        </w:rPr>
        <w:t xml:space="preserve">same values) </w:t>
      </w:r>
      <w:r w:rsidR="00AA60FC" w:rsidRPr="00510123">
        <w:rPr>
          <w:rFonts w:ascii="Times New Roman" w:eastAsia="Times New Roman" w:hAnsi="Times New Roman" w:cs="Times New Roman"/>
          <w:bCs/>
          <w:sz w:val="24"/>
          <w:szCs w:val="24"/>
        </w:rPr>
        <w:t>in a year? Better it would be to use only such indica</w:t>
      </w:r>
      <w:r w:rsidR="00DA6804" w:rsidRPr="00510123">
        <w:rPr>
          <w:rFonts w:ascii="Times New Roman" w:eastAsia="Times New Roman" w:hAnsi="Times New Roman" w:cs="Times New Roman"/>
          <w:bCs/>
          <w:sz w:val="24"/>
          <w:szCs w:val="24"/>
        </w:rPr>
        <w:t>t</w:t>
      </w:r>
      <w:r w:rsidR="00AA60FC" w:rsidRPr="00510123">
        <w:rPr>
          <w:rFonts w:ascii="Times New Roman" w:eastAsia="Times New Roman" w:hAnsi="Times New Roman" w:cs="Times New Roman"/>
          <w:bCs/>
          <w:sz w:val="24"/>
          <w:szCs w:val="24"/>
        </w:rPr>
        <w:t xml:space="preserve">ors which have </w:t>
      </w:r>
      <w:r w:rsidR="00DA6804" w:rsidRPr="00510123">
        <w:rPr>
          <w:rFonts w:ascii="Times New Roman" w:eastAsia="Times New Roman" w:hAnsi="Times New Roman" w:cs="Times New Roman"/>
          <w:bCs/>
          <w:sz w:val="24"/>
          <w:szCs w:val="24"/>
        </w:rPr>
        <w:t xml:space="preserve">a </w:t>
      </w:r>
      <w:r w:rsidR="00AA60FC" w:rsidRPr="00510123">
        <w:rPr>
          <w:rFonts w:ascii="Times New Roman" w:eastAsia="Times New Roman" w:hAnsi="Times New Roman" w:cs="Times New Roman"/>
          <w:bCs/>
          <w:sz w:val="24"/>
          <w:szCs w:val="24"/>
        </w:rPr>
        <w:t xml:space="preserve">regular source of information and is also part of the administrative survey. </w:t>
      </w:r>
    </w:p>
    <w:p w:rsidR="00816481" w:rsidRPr="00510123" w:rsidRDefault="00816481" w:rsidP="00580A33">
      <w:pPr>
        <w:spacing w:line="360" w:lineRule="auto"/>
        <w:jc w:val="both"/>
        <w:rPr>
          <w:rFonts w:ascii="Times New Roman" w:eastAsia="Times New Roman" w:hAnsi="Times New Roman" w:cs="Times New Roman"/>
          <w:bCs/>
          <w:sz w:val="24"/>
          <w:szCs w:val="24"/>
        </w:rPr>
      </w:pPr>
    </w:p>
    <w:p w:rsidR="00620046" w:rsidRPr="00510123" w:rsidRDefault="008B009A" w:rsidP="006E39EB">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The next four indicators are related to transition rates all </w:t>
      </w:r>
      <w:r w:rsidR="00DA6804" w:rsidRPr="00510123">
        <w:rPr>
          <w:rFonts w:ascii="Times New Roman" w:eastAsia="Times New Roman" w:hAnsi="Times New Roman" w:cs="Times New Roman"/>
          <w:bCs/>
          <w:sz w:val="24"/>
          <w:szCs w:val="24"/>
        </w:rPr>
        <w:t xml:space="preserve">of </w:t>
      </w:r>
      <w:r w:rsidRPr="00510123">
        <w:rPr>
          <w:rFonts w:ascii="Times New Roman" w:eastAsia="Times New Roman" w:hAnsi="Times New Roman" w:cs="Times New Roman"/>
          <w:bCs/>
          <w:sz w:val="24"/>
          <w:szCs w:val="24"/>
        </w:rPr>
        <w:t xml:space="preserve">which are based on UDISE data. </w:t>
      </w:r>
      <w:r w:rsidR="00DA6804" w:rsidRPr="00510123">
        <w:rPr>
          <w:rFonts w:ascii="Times New Roman" w:eastAsia="Times New Roman" w:hAnsi="Times New Roman" w:cs="Times New Roman"/>
          <w:bCs/>
          <w:sz w:val="24"/>
          <w:szCs w:val="24"/>
        </w:rPr>
        <w:t>T</w:t>
      </w:r>
      <w:r w:rsidRPr="00510123">
        <w:rPr>
          <w:rFonts w:ascii="Times New Roman" w:eastAsia="Times New Roman" w:hAnsi="Times New Roman" w:cs="Times New Roman"/>
          <w:bCs/>
          <w:sz w:val="24"/>
          <w:szCs w:val="24"/>
        </w:rPr>
        <w:t xml:space="preserve">his set of indicators are the extension of transition rate from primary to upper primary and from elementary to secondary level already used under access indicators in case of </w:t>
      </w:r>
      <w:r w:rsidR="00F77537">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 xml:space="preserve">minority population, Scheduled Castes &amp; Scheduled Tribes category and boys and girls transition rate all </w:t>
      </w:r>
      <w:r w:rsidR="00F77537">
        <w:rPr>
          <w:rFonts w:ascii="Times New Roman" w:eastAsia="Times New Roman" w:hAnsi="Times New Roman" w:cs="Times New Roman"/>
          <w:bCs/>
          <w:sz w:val="24"/>
          <w:szCs w:val="24"/>
        </w:rPr>
        <w:t xml:space="preserve">of </w:t>
      </w:r>
      <w:r w:rsidRPr="00510123">
        <w:rPr>
          <w:rFonts w:ascii="Times New Roman" w:eastAsia="Times New Roman" w:hAnsi="Times New Roman" w:cs="Times New Roman"/>
          <w:bCs/>
          <w:sz w:val="24"/>
          <w:szCs w:val="24"/>
        </w:rPr>
        <w:t xml:space="preserve">which are important for next level of an educational level to grow. </w:t>
      </w:r>
    </w:p>
    <w:p w:rsidR="00620046" w:rsidRPr="00510123" w:rsidRDefault="00620046" w:rsidP="006E39EB">
      <w:pPr>
        <w:spacing w:line="360" w:lineRule="auto"/>
        <w:jc w:val="both"/>
        <w:rPr>
          <w:rFonts w:ascii="Times New Roman" w:eastAsia="Times New Roman" w:hAnsi="Times New Roman" w:cs="Times New Roman"/>
          <w:bCs/>
          <w:sz w:val="24"/>
          <w:szCs w:val="24"/>
        </w:rPr>
      </w:pPr>
    </w:p>
    <w:p w:rsidR="00920E35" w:rsidRPr="00510123" w:rsidRDefault="00635A39" w:rsidP="006E39EB">
      <w:pPr>
        <w:spacing w:line="360" w:lineRule="auto"/>
        <w:jc w:val="both"/>
        <w:rPr>
          <w:rFonts w:ascii="Times New Roman" w:hAnsi="Times New Roman" w:cs="Times New Roman"/>
          <w:sz w:val="24"/>
          <w:szCs w:val="24"/>
        </w:rPr>
      </w:pPr>
      <w:r w:rsidRPr="00510123">
        <w:rPr>
          <w:rFonts w:ascii="Times New Roman" w:eastAsia="Times New Roman" w:hAnsi="Times New Roman" w:cs="Times New Roman"/>
          <w:bCs/>
          <w:sz w:val="24"/>
          <w:szCs w:val="24"/>
        </w:rPr>
        <w:t xml:space="preserve">The next indicator used under Domain IV: Equity indicators </w:t>
      </w:r>
      <w:r w:rsidR="00DA6804" w:rsidRPr="00510123">
        <w:rPr>
          <w:rFonts w:ascii="Times New Roman" w:eastAsia="Times New Roman" w:hAnsi="Times New Roman" w:cs="Times New Roman"/>
          <w:bCs/>
          <w:sz w:val="24"/>
          <w:szCs w:val="24"/>
        </w:rPr>
        <w:t>are</w:t>
      </w:r>
      <w:r w:rsidRPr="00510123">
        <w:rPr>
          <w:rFonts w:ascii="Times New Roman" w:eastAsia="Times New Roman" w:hAnsi="Times New Roman" w:cs="Times New Roman"/>
          <w:bCs/>
          <w:sz w:val="24"/>
          <w:szCs w:val="24"/>
        </w:rPr>
        <w:t xml:space="preserve"> </w:t>
      </w:r>
      <w:r w:rsidRPr="00510123">
        <w:rPr>
          <w:rFonts w:ascii="Times New Roman" w:hAnsi="Times New Roman" w:cs="Times New Roman"/>
          <w:sz w:val="24"/>
          <w:szCs w:val="24"/>
        </w:rPr>
        <w:t>Gross Enrolment Ratio of Child</w:t>
      </w:r>
      <w:r w:rsidR="006E39EB" w:rsidRPr="00510123">
        <w:rPr>
          <w:rFonts w:ascii="Times New Roman" w:hAnsi="Times New Roman" w:cs="Times New Roman"/>
          <w:sz w:val="24"/>
          <w:szCs w:val="24"/>
        </w:rPr>
        <w:t>ren w</w:t>
      </w:r>
      <w:r w:rsidRPr="00510123">
        <w:rPr>
          <w:rFonts w:ascii="Times New Roman" w:hAnsi="Times New Roman" w:cs="Times New Roman"/>
          <w:sz w:val="24"/>
          <w:szCs w:val="24"/>
        </w:rPr>
        <w:t>ith Special Need (CWSN) for the age-group between 6-18 years; the main source of which is said to be Shagun, UDISE</w:t>
      </w:r>
      <w:r w:rsidR="00DA6804" w:rsidRPr="00510123">
        <w:rPr>
          <w:rFonts w:ascii="Times New Roman" w:hAnsi="Times New Roman" w:cs="Times New Roman"/>
          <w:sz w:val="24"/>
          <w:szCs w:val="24"/>
        </w:rPr>
        <w:t>,</w:t>
      </w:r>
      <w:r w:rsidRPr="00510123">
        <w:rPr>
          <w:rFonts w:ascii="Times New Roman" w:hAnsi="Times New Roman" w:cs="Times New Roman"/>
          <w:sz w:val="24"/>
          <w:szCs w:val="24"/>
        </w:rPr>
        <w:t xml:space="preserve"> and Ministry of Social Justice and Empowerment. Having worked with UDISE </w:t>
      </w:r>
      <w:r w:rsidR="00DA6804" w:rsidRPr="00510123">
        <w:rPr>
          <w:rFonts w:ascii="Times New Roman" w:hAnsi="Times New Roman" w:cs="Times New Roman"/>
          <w:sz w:val="24"/>
          <w:szCs w:val="24"/>
        </w:rPr>
        <w:t>fo</w:t>
      </w:r>
      <w:r w:rsidRPr="00510123">
        <w:rPr>
          <w:rFonts w:ascii="Times New Roman" w:hAnsi="Times New Roman" w:cs="Times New Roman"/>
          <w:sz w:val="24"/>
          <w:szCs w:val="24"/>
        </w:rPr>
        <w:t>r decades, it can simply be said that GER for CWSN is neither required nor it is possible to const</w:t>
      </w:r>
      <w:r w:rsidR="00973D5D" w:rsidRPr="00510123">
        <w:rPr>
          <w:rFonts w:ascii="Times New Roman" w:hAnsi="Times New Roman" w:cs="Times New Roman"/>
          <w:sz w:val="24"/>
          <w:szCs w:val="24"/>
        </w:rPr>
        <w:t>ruct the same. Despite all effo</w:t>
      </w:r>
      <w:r w:rsidRPr="00510123">
        <w:rPr>
          <w:rFonts w:ascii="Times New Roman" w:hAnsi="Times New Roman" w:cs="Times New Roman"/>
          <w:sz w:val="24"/>
          <w:szCs w:val="24"/>
        </w:rPr>
        <w:t xml:space="preserve">rts, even the number of CWSN students is not adequately reported under </w:t>
      </w:r>
      <w:r w:rsidR="00620046"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UDISE </w:t>
      </w:r>
      <w:r w:rsidR="00DA6804" w:rsidRPr="00510123">
        <w:rPr>
          <w:rFonts w:ascii="Times New Roman" w:hAnsi="Times New Roman" w:cs="Times New Roman"/>
          <w:sz w:val="24"/>
          <w:szCs w:val="24"/>
        </w:rPr>
        <w:t>because</w:t>
      </w:r>
      <w:r w:rsidRPr="00510123">
        <w:rPr>
          <w:rFonts w:ascii="Times New Roman" w:hAnsi="Times New Roman" w:cs="Times New Roman"/>
          <w:sz w:val="24"/>
          <w:szCs w:val="24"/>
        </w:rPr>
        <w:t xml:space="preserve"> of which it always rem</w:t>
      </w:r>
      <w:r w:rsidR="00507F18" w:rsidRPr="00510123">
        <w:rPr>
          <w:rFonts w:ascii="Times New Roman" w:hAnsi="Times New Roman" w:cs="Times New Roman"/>
          <w:sz w:val="24"/>
          <w:szCs w:val="24"/>
        </w:rPr>
        <w:t>ain</w:t>
      </w:r>
      <w:r w:rsidR="00DA6804" w:rsidRPr="00510123">
        <w:rPr>
          <w:rFonts w:ascii="Times New Roman" w:hAnsi="Times New Roman" w:cs="Times New Roman"/>
          <w:sz w:val="24"/>
          <w:szCs w:val="24"/>
        </w:rPr>
        <w:t>s</w:t>
      </w:r>
      <w:r w:rsidR="00507F18" w:rsidRPr="00510123">
        <w:rPr>
          <w:rFonts w:ascii="Times New Roman" w:hAnsi="Times New Roman" w:cs="Times New Roman"/>
          <w:sz w:val="24"/>
          <w:szCs w:val="24"/>
        </w:rPr>
        <w:t xml:space="preserve"> </w:t>
      </w:r>
      <w:r w:rsidR="00DA6804" w:rsidRPr="00510123">
        <w:rPr>
          <w:rFonts w:ascii="Times New Roman" w:hAnsi="Times New Roman" w:cs="Times New Roman"/>
          <w:sz w:val="24"/>
          <w:szCs w:val="24"/>
        </w:rPr>
        <w:t xml:space="preserve">an </w:t>
      </w:r>
      <w:r w:rsidR="00507F18" w:rsidRPr="00510123">
        <w:rPr>
          <w:rFonts w:ascii="Times New Roman" w:hAnsi="Times New Roman" w:cs="Times New Roman"/>
          <w:sz w:val="24"/>
          <w:szCs w:val="24"/>
        </w:rPr>
        <w:t>underestimate of the total C</w:t>
      </w:r>
      <w:r w:rsidRPr="00510123">
        <w:rPr>
          <w:rFonts w:ascii="Times New Roman" w:hAnsi="Times New Roman" w:cs="Times New Roman"/>
          <w:sz w:val="24"/>
          <w:szCs w:val="24"/>
        </w:rPr>
        <w:t xml:space="preserve">WSN </w:t>
      </w:r>
      <w:r w:rsidR="00507F18" w:rsidRPr="00510123">
        <w:rPr>
          <w:rFonts w:ascii="Times New Roman" w:hAnsi="Times New Roman" w:cs="Times New Roman"/>
          <w:sz w:val="24"/>
          <w:szCs w:val="24"/>
        </w:rPr>
        <w:t xml:space="preserve">students. For computing GER for CWSN, apart </w:t>
      </w:r>
      <w:r w:rsidR="00DA6804" w:rsidRPr="00510123">
        <w:rPr>
          <w:rFonts w:ascii="Times New Roman" w:hAnsi="Times New Roman" w:cs="Times New Roman"/>
          <w:sz w:val="24"/>
          <w:szCs w:val="24"/>
        </w:rPr>
        <w:t xml:space="preserve">from </w:t>
      </w:r>
      <w:r w:rsidR="00507F18" w:rsidRPr="00510123">
        <w:rPr>
          <w:rFonts w:ascii="Times New Roman" w:hAnsi="Times New Roman" w:cs="Times New Roman"/>
          <w:sz w:val="24"/>
          <w:szCs w:val="24"/>
        </w:rPr>
        <w:t xml:space="preserve">CWSN enrolment, corresponding age-specific child population with disability in the current year is required which is next to impossible to get the real number. It may be observed that even the reliable annual age-specific child projected population is not </w:t>
      </w:r>
      <w:r w:rsidR="00973D5D" w:rsidRPr="00510123">
        <w:rPr>
          <w:rFonts w:ascii="Times New Roman" w:hAnsi="Times New Roman" w:cs="Times New Roman"/>
          <w:sz w:val="24"/>
          <w:szCs w:val="24"/>
        </w:rPr>
        <w:t xml:space="preserve">available; how one could envisage that the age-specific child population with </w:t>
      </w:r>
      <w:r w:rsidR="00F77537">
        <w:rPr>
          <w:rFonts w:ascii="Times New Roman" w:hAnsi="Times New Roman" w:cs="Times New Roman"/>
          <w:sz w:val="24"/>
          <w:szCs w:val="24"/>
        </w:rPr>
        <w:t xml:space="preserve">a </w:t>
      </w:r>
      <w:r w:rsidR="00973D5D" w:rsidRPr="00510123">
        <w:rPr>
          <w:rFonts w:ascii="Times New Roman" w:hAnsi="Times New Roman" w:cs="Times New Roman"/>
          <w:sz w:val="24"/>
          <w:szCs w:val="24"/>
        </w:rPr>
        <w:t xml:space="preserve">disability will be available. It may even be difficult for the data custodian i.e. </w:t>
      </w:r>
      <w:r w:rsidR="00973D5D" w:rsidRPr="00510123">
        <w:rPr>
          <w:rStyle w:val="Emphasis"/>
          <w:rFonts w:ascii="Times New Roman" w:hAnsi="Times New Roman" w:cs="Times New Roman"/>
          <w:i w:val="0"/>
          <w:sz w:val="24"/>
          <w:szCs w:val="24"/>
        </w:rPr>
        <w:t>Ministry of Social Justice and Empowerment</w:t>
      </w:r>
      <w:r w:rsidR="00842287" w:rsidRPr="00510123">
        <w:rPr>
          <w:rStyle w:val="Emphasis"/>
          <w:rFonts w:ascii="Times New Roman" w:hAnsi="Times New Roman" w:cs="Times New Roman"/>
          <w:i w:val="0"/>
          <w:sz w:val="24"/>
          <w:szCs w:val="24"/>
        </w:rPr>
        <w:t xml:space="preserve"> to get the same in the requisite year </w:t>
      </w:r>
      <w:r w:rsidR="00DA6804" w:rsidRPr="00510123">
        <w:rPr>
          <w:rStyle w:val="Emphasis"/>
          <w:rFonts w:ascii="Times New Roman" w:hAnsi="Times New Roman" w:cs="Times New Roman"/>
          <w:i w:val="0"/>
          <w:sz w:val="24"/>
          <w:szCs w:val="24"/>
        </w:rPr>
        <w:t>because</w:t>
      </w:r>
      <w:r w:rsidR="00842287" w:rsidRPr="00510123">
        <w:rPr>
          <w:rStyle w:val="Emphasis"/>
          <w:rFonts w:ascii="Times New Roman" w:hAnsi="Times New Roman" w:cs="Times New Roman"/>
          <w:i w:val="0"/>
          <w:sz w:val="24"/>
          <w:szCs w:val="24"/>
        </w:rPr>
        <w:t xml:space="preserve"> of which it would be better to drop the GER for CWSN </w:t>
      </w:r>
      <w:r w:rsidR="00842287" w:rsidRPr="00510123">
        <w:rPr>
          <w:rFonts w:ascii="Times New Roman" w:hAnsi="Times New Roman" w:cs="Times New Roman"/>
          <w:sz w:val="24"/>
          <w:szCs w:val="24"/>
        </w:rPr>
        <w:t xml:space="preserve">in any future PGI computation. </w:t>
      </w:r>
    </w:p>
    <w:p w:rsidR="00620046" w:rsidRDefault="00620046" w:rsidP="006E39EB">
      <w:pPr>
        <w:spacing w:line="360" w:lineRule="auto"/>
        <w:jc w:val="both"/>
        <w:rPr>
          <w:rFonts w:ascii="Times New Roman" w:eastAsia="Times New Roman" w:hAnsi="Times New Roman" w:cs="Times New Roman"/>
          <w:bCs/>
          <w:sz w:val="24"/>
          <w:szCs w:val="24"/>
        </w:rPr>
      </w:pPr>
    </w:p>
    <w:p w:rsidR="005C05C6" w:rsidRDefault="005C05C6" w:rsidP="006E39EB">
      <w:pPr>
        <w:spacing w:line="360" w:lineRule="auto"/>
        <w:jc w:val="both"/>
        <w:rPr>
          <w:rFonts w:ascii="Times New Roman" w:eastAsia="Times New Roman" w:hAnsi="Times New Roman" w:cs="Times New Roman"/>
          <w:bCs/>
          <w:sz w:val="24"/>
          <w:szCs w:val="24"/>
        </w:rPr>
      </w:pPr>
    </w:p>
    <w:p w:rsidR="005C05C6" w:rsidRDefault="005C05C6" w:rsidP="006E39EB">
      <w:pPr>
        <w:spacing w:line="360" w:lineRule="auto"/>
        <w:jc w:val="both"/>
        <w:rPr>
          <w:rFonts w:ascii="Times New Roman" w:eastAsia="Times New Roman" w:hAnsi="Times New Roman" w:cs="Times New Roman"/>
          <w:bCs/>
          <w:sz w:val="24"/>
          <w:szCs w:val="24"/>
        </w:rPr>
      </w:pPr>
    </w:p>
    <w:p w:rsidR="005C05C6" w:rsidRDefault="005C05C6" w:rsidP="006E39EB">
      <w:pPr>
        <w:spacing w:line="360" w:lineRule="auto"/>
        <w:jc w:val="both"/>
        <w:rPr>
          <w:rFonts w:ascii="Times New Roman" w:eastAsia="Times New Roman" w:hAnsi="Times New Roman" w:cs="Times New Roman"/>
          <w:bCs/>
          <w:sz w:val="24"/>
          <w:szCs w:val="24"/>
        </w:rPr>
      </w:pPr>
    </w:p>
    <w:p w:rsidR="005C05C6" w:rsidRPr="00510123" w:rsidRDefault="005C05C6" w:rsidP="006E39EB">
      <w:pPr>
        <w:spacing w:line="360" w:lineRule="auto"/>
        <w:jc w:val="both"/>
        <w:rPr>
          <w:rFonts w:ascii="Times New Roman" w:eastAsia="Times New Roman" w:hAnsi="Times New Roman" w:cs="Times New Roman"/>
          <w:bCs/>
          <w:sz w:val="24"/>
          <w:szCs w:val="24"/>
        </w:rPr>
      </w:pPr>
    </w:p>
    <w:p w:rsidR="001C409F" w:rsidRPr="00510123" w:rsidRDefault="001C409F" w:rsidP="001C409F">
      <w:pPr>
        <w:shd w:val="clear" w:color="auto" w:fill="FFFFFF"/>
        <w:jc w:val="center"/>
        <w:textAlignment w:val="baseline"/>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lastRenderedPageBreak/>
        <w:t>Category 1:  Outcomes</w:t>
      </w:r>
    </w:p>
    <w:p w:rsidR="001C409F" w:rsidRPr="00510123" w:rsidRDefault="001C409F" w:rsidP="001C409F">
      <w:pPr>
        <w:shd w:val="clear" w:color="auto" w:fill="FFFFFF"/>
        <w:jc w:val="center"/>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b/>
          <w:bCs/>
          <w:sz w:val="24"/>
          <w:szCs w:val="24"/>
        </w:rPr>
        <w:t>Domain IV: Equity Indicators</w:t>
      </w:r>
    </w:p>
    <w:tbl>
      <w:tblPr>
        <w:tblW w:w="1010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6107"/>
        <w:gridCol w:w="2446"/>
        <w:gridCol w:w="939"/>
      </w:tblGrid>
      <w:tr w:rsidR="001C409F" w:rsidRPr="00510123" w:rsidTr="00A7244A">
        <w:trPr>
          <w:trHeight w:val="640"/>
        </w:trPr>
        <w:tc>
          <w:tcPr>
            <w:tcW w:w="611" w:type="dxa"/>
            <w:shd w:val="clear" w:color="auto" w:fill="auto"/>
            <w:noWrap/>
            <w:vAlign w:val="center"/>
            <w:hideMark/>
          </w:tcPr>
          <w:p w:rsidR="00A7244A" w:rsidRPr="00510123" w:rsidRDefault="001C409F" w:rsidP="00635A39">
            <w:pPr>
              <w:jc w:val="center"/>
              <w:rPr>
                <w:rFonts w:ascii="Times New Roman" w:eastAsia="Times New Roman" w:hAnsi="Times New Roman" w:cs="Times New Roman"/>
                <w:b/>
              </w:rPr>
            </w:pPr>
            <w:r w:rsidRPr="00510123">
              <w:rPr>
                <w:rFonts w:ascii="Times New Roman" w:eastAsia="Times New Roman" w:hAnsi="Times New Roman" w:cs="Times New Roman"/>
                <w:b/>
              </w:rPr>
              <w:t xml:space="preserve">Sl. </w:t>
            </w:r>
          </w:p>
          <w:p w:rsidR="001C409F" w:rsidRPr="00510123" w:rsidRDefault="001C409F" w:rsidP="00635A39">
            <w:pPr>
              <w:jc w:val="center"/>
              <w:rPr>
                <w:rFonts w:ascii="Times New Roman" w:eastAsia="Times New Roman" w:hAnsi="Times New Roman" w:cs="Times New Roman"/>
                <w:b/>
              </w:rPr>
            </w:pPr>
            <w:r w:rsidRPr="00510123">
              <w:rPr>
                <w:rFonts w:ascii="Times New Roman" w:eastAsia="Times New Roman" w:hAnsi="Times New Roman" w:cs="Times New Roman"/>
                <w:b/>
              </w:rPr>
              <w:t>No.</w:t>
            </w:r>
          </w:p>
        </w:tc>
        <w:tc>
          <w:tcPr>
            <w:tcW w:w="6107" w:type="dxa"/>
            <w:shd w:val="clear" w:color="000000" w:fill="FFFFFF"/>
            <w:hideMark/>
          </w:tcPr>
          <w:p w:rsidR="001C409F" w:rsidRPr="00510123" w:rsidRDefault="001C409F" w:rsidP="00635A39">
            <w:pPr>
              <w:jc w:val="center"/>
              <w:rPr>
                <w:rFonts w:ascii="Times New Roman" w:eastAsia="Times New Roman" w:hAnsi="Times New Roman" w:cs="Times New Roman"/>
                <w:b/>
                <w:bCs/>
              </w:rPr>
            </w:pPr>
          </w:p>
          <w:p w:rsidR="001C409F" w:rsidRPr="00510123" w:rsidRDefault="001C409F" w:rsidP="001C409F">
            <w:pPr>
              <w:jc w:val="center"/>
              <w:rPr>
                <w:rFonts w:ascii="Times New Roman" w:eastAsia="Times New Roman" w:hAnsi="Times New Roman" w:cs="Times New Roman"/>
                <w:b/>
                <w:bCs/>
              </w:rPr>
            </w:pPr>
            <w:r w:rsidRPr="00510123">
              <w:rPr>
                <w:rFonts w:ascii="Times New Roman" w:eastAsia="Times New Roman" w:hAnsi="Times New Roman" w:cs="Times New Roman"/>
                <w:b/>
                <w:bCs/>
              </w:rPr>
              <w:t>Total Domain Weight 230</w:t>
            </w:r>
          </w:p>
        </w:tc>
        <w:tc>
          <w:tcPr>
            <w:tcW w:w="2446" w:type="dxa"/>
            <w:shd w:val="clear" w:color="000000" w:fill="FFFFFF"/>
            <w:vAlign w:val="center"/>
            <w:hideMark/>
          </w:tcPr>
          <w:p w:rsidR="001C409F" w:rsidRPr="00510123" w:rsidRDefault="001C409F" w:rsidP="00635A39">
            <w:pPr>
              <w:jc w:val="center"/>
              <w:rPr>
                <w:rFonts w:ascii="Times New Roman" w:eastAsia="Times New Roman" w:hAnsi="Times New Roman" w:cs="Times New Roman"/>
                <w:b/>
              </w:rPr>
            </w:pPr>
            <w:r w:rsidRPr="00510123">
              <w:rPr>
                <w:rFonts w:ascii="Times New Roman" w:eastAsia="Times New Roman" w:hAnsi="Times New Roman" w:cs="Times New Roman"/>
                <w:b/>
              </w:rPr>
              <w:t>Source of Information</w:t>
            </w:r>
          </w:p>
        </w:tc>
        <w:tc>
          <w:tcPr>
            <w:tcW w:w="939" w:type="dxa"/>
            <w:shd w:val="clear" w:color="000000" w:fill="FFFFFF"/>
            <w:vAlign w:val="center"/>
            <w:hideMark/>
          </w:tcPr>
          <w:p w:rsidR="001C409F" w:rsidRPr="00510123" w:rsidRDefault="001C409F" w:rsidP="00635A39">
            <w:pPr>
              <w:jc w:val="center"/>
              <w:rPr>
                <w:rFonts w:ascii="Times New Roman" w:eastAsia="Times New Roman" w:hAnsi="Times New Roman" w:cs="Times New Roman"/>
                <w:b/>
                <w:bCs/>
              </w:rPr>
            </w:pPr>
            <w:r w:rsidRPr="00510123">
              <w:rPr>
                <w:rFonts w:ascii="Times New Roman" w:eastAsia="Times New Roman" w:hAnsi="Times New Roman" w:cs="Times New Roman"/>
                <w:b/>
                <w:bCs/>
              </w:rPr>
              <w:t>Weight</w:t>
            </w:r>
          </w:p>
        </w:tc>
      </w:tr>
      <w:tr w:rsidR="00A7244A" w:rsidRPr="00510123" w:rsidTr="00A7244A">
        <w:trPr>
          <w:trHeight w:val="38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w:t>
            </w:r>
          </w:p>
        </w:tc>
        <w:tc>
          <w:tcPr>
            <w:tcW w:w="6107" w:type="dxa"/>
            <w:shd w:val="clear" w:color="000000" w:fill="FFFFFF"/>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Language between Scheduled Castes (SC) and General category in Govt. and Aided elementary schools:                                                                                                                                                    Class 3, 5 &amp; 8 </w:t>
            </w:r>
          </w:p>
        </w:tc>
        <w:tc>
          <w:tcPr>
            <w:tcW w:w="2446" w:type="dxa"/>
            <w:vMerge w:val="restart"/>
            <w:shd w:val="clear" w:color="000000" w:fill="FFFFFF"/>
            <w:vAlign w:val="center"/>
            <w:hideMark/>
          </w:tcPr>
          <w:p w:rsidR="00A7244A" w:rsidRPr="00510123" w:rsidRDefault="00A7244A" w:rsidP="001C409F">
            <w:pPr>
              <w:jc w:val="both"/>
              <w:rPr>
                <w:rFonts w:ascii="Times New Roman" w:hAnsi="Times New Roman" w:cs="Times New Roman"/>
                <w:b/>
              </w:rPr>
            </w:pPr>
            <w:r w:rsidRPr="00510123">
              <w:rPr>
                <w:rFonts w:ascii="Times New Roman" w:hAnsi="Times New Roman" w:cs="Times New Roman"/>
                <w:b/>
              </w:rPr>
              <w:t xml:space="preserve">NCERT: </w:t>
            </w:r>
          </w:p>
          <w:p w:rsidR="00A7244A" w:rsidRPr="00510123" w:rsidRDefault="00A7244A" w:rsidP="001C409F">
            <w:pPr>
              <w:jc w:val="both"/>
              <w:rPr>
                <w:rFonts w:ascii="Times New Roman" w:hAnsi="Times New Roman" w:cs="Times New Roman"/>
                <w:b/>
              </w:rPr>
            </w:pPr>
            <w:r w:rsidRPr="00510123">
              <w:rPr>
                <w:rFonts w:ascii="Times New Roman" w:hAnsi="Times New Roman" w:cs="Times New Roman"/>
                <w:b/>
              </w:rPr>
              <w:t xml:space="preserve">National </w:t>
            </w:r>
          </w:p>
          <w:p w:rsidR="00A7244A" w:rsidRPr="00510123" w:rsidRDefault="00A7244A" w:rsidP="001C409F">
            <w:pPr>
              <w:jc w:val="both"/>
              <w:rPr>
                <w:rFonts w:ascii="Times New Roman" w:hAnsi="Times New Roman" w:cs="Times New Roman"/>
                <w:b/>
              </w:rPr>
            </w:pPr>
            <w:r w:rsidRPr="00510123">
              <w:rPr>
                <w:rFonts w:ascii="Times New Roman" w:hAnsi="Times New Roman" w:cs="Times New Roman"/>
                <w:b/>
              </w:rPr>
              <w:t xml:space="preserve">Achievement </w:t>
            </w:r>
          </w:p>
          <w:p w:rsidR="00A7244A" w:rsidRPr="00510123" w:rsidRDefault="00A7244A" w:rsidP="001C409F">
            <w:pPr>
              <w:jc w:val="both"/>
              <w:rPr>
                <w:rFonts w:ascii="Times New Roman" w:hAnsi="Times New Roman" w:cs="Times New Roman"/>
                <w:b/>
              </w:rPr>
            </w:pPr>
            <w:r w:rsidRPr="00510123">
              <w:rPr>
                <w:rFonts w:ascii="Times New Roman" w:hAnsi="Times New Roman" w:cs="Times New Roman"/>
                <w:b/>
              </w:rPr>
              <w:t>Survey</w:t>
            </w:r>
          </w:p>
          <w:p w:rsidR="00A7244A" w:rsidRPr="00510123" w:rsidRDefault="00A7244A" w:rsidP="00635A39">
            <w:pPr>
              <w:rPr>
                <w:rFonts w:ascii="Times New Roman" w:hAnsi="Times New Roman" w:cs="Times New Roman"/>
              </w:rPr>
            </w:pPr>
          </w:p>
        </w:tc>
        <w:tc>
          <w:tcPr>
            <w:tcW w:w="939" w:type="dxa"/>
            <w:shd w:val="clear" w:color="000000" w:fill="FFFFFF"/>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20</w:t>
            </w:r>
          </w:p>
        </w:tc>
      </w:tr>
      <w:tr w:rsidR="00A7244A" w:rsidRPr="00510123" w:rsidTr="00A7244A">
        <w:trPr>
          <w:trHeight w:val="261"/>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2</w:t>
            </w:r>
          </w:p>
        </w:tc>
        <w:tc>
          <w:tcPr>
            <w:tcW w:w="6107" w:type="dxa"/>
            <w:shd w:val="clear" w:color="000000" w:fill="FFFFFF"/>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Mathematics between Scheduled Castes (SC) and General category in Govt. and Aided elementary schools                                                                                                                                                                                                                                             Class 3, 5 &amp; 8 </w:t>
            </w:r>
          </w:p>
        </w:tc>
        <w:tc>
          <w:tcPr>
            <w:tcW w:w="2446" w:type="dxa"/>
            <w:vMerge/>
            <w:shd w:val="clear" w:color="000000" w:fill="FFFFFF"/>
            <w:hideMark/>
          </w:tcPr>
          <w:p w:rsidR="00A7244A" w:rsidRPr="00510123" w:rsidRDefault="00A7244A" w:rsidP="00635A39"/>
        </w:tc>
        <w:tc>
          <w:tcPr>
            <w:tcW w:w="939" w:type="dxa"/>
            <w:shd w:val="clear" w:color="000000" w:fill="FFFFFF"/>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20</w:t>
            </w:r>
          </w:p>
        </w:tc>
      </w:tr>
      <w:tr w:rsidR="00A7244A" w:rsidRPr="00510123" w:rsidTr="00A7244A">
        <w:trPr>
          <w:trHeight w:val="251"/>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3</w:t>
            </w:r>
          </w:p>
        </w:tc>
        <w:tc>
          <w:tcPr>
            <w:tcW w:w="6107" w:type="dxa"/>
            <w:shd w:val="clear" w:color="000000" w:fill="FFFFFF"/>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Language between Scheduled Tribes (ST) and General category  in Govt. and Aided elementary schools :                                                                                                                                                           Class 3, 5 &amp; 8 </w:t>
            </w:r>
          </w:p>
        </w:tc>
        <w:tc>
          <w:tcPr>
            <w:tcW w:w="2446" w:type="dxa"/>
            <w:vMerge/>
            <w:shd w:val="clear" w:color="auto" w:fill="auto"/>
            <w:hideMark/>
          </w:tcPr>
          <w:p w:rsidR="00A7244A" w:rsidRPr="00510123" w:rsidRDefault="00A7244A" w:rsidP="00635A39"/>
        </w:tc>
        <w:tc>
          <w:tcPr>
            <w:tcW w:w="939" w:type="dxa"/>
            <w:shd w:val="clear" w:color="000000" w:fill="FFFFFF"/>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20</w:t>
            </w:r>
          </w:p>
        </w:tc>
      </w:tr>
      <w:tr w:rsidR="00A7244A" w:rsidRPr="00510123" w:rsidTr="00A7244A">
        <w:trPr>
          <w:trHeight w:val="202"/>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4</w:t>
            </w:r>
          </w:p>
        </w:tc>
        <w:tc>
          <w:tcPr>
            <w:tcW w:w="6107" w:type="dxa"/>
            <w:shd w:val="clear" w:color="000000" w:fill="FFFFFF"/>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Mathematics between Scheduled Tribes (ST) and General category  in Govt. and Aided elementary schools :                                                                                                                                                           Class 3, 5 &amp; 8 </w:t>
            </w:r>
          </w:p>
        </w:tc>
        <w:tc>
          <w:tcPr>
            <w:tcW w:w="2446" w:type="dxa"/>
            <w:vMerge/>
            <w:shd w:val="clear" w:color="auto" w:fill="auto"/>
            <w:hideMark/>
          </w:tcPr>
          <w:p w:rsidR="00A7244A" w:rsidRPr="00510123" w:rsidRDefault="00A7244A" w:rsidP="00635A39"/>
        </w:tc>
        <w:tc>
          <w:tcPr>
            <w:tcW w:w="939" w:type="dxa"/>
            <w:shd w:val="clear" w:color="000000" w:fill="FFFFFF"/>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20</w:t>
            </w:r>
          </w:p>
        </w:tc>
      </w:tr>
      <w:tr w:rsidR="00A7244A" w:rsidRPr="00510123" w:rsidTr="00A7244A">
        <w:trPr>
          <w:trHeight w:val="202"/>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5</w:t>
            </w:r>
          </w:p>
        </w:tc>
        <w:tc>
          <w:tcPr>
            <w:tcW w:w="6107" w:type="dxa"/>
            <w:shd w:val="clear" w:color="000000" w:fill="FFFFFF"/>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Language between Urban and Rural areas  in Govt. and Aided elementary schools :                                                                                                                                                                                                                          Class 3, 5 &amp; 8 </w:t>
            </w:r>
          </w:p>
        </w:tc>
        <w:tc>
          <w:tcPr>
            <w:tcW w:w="2446" w:type="dxa"/>
            <w:vMerge/>
            <w:shd w:val="clear" w:color="auto" w:fill="auto"/>
            <w:hideMark/>
          </w:tcPr>
          <w:p w:rsidR="00A7244A" w:rsidRPr="00510123" w:rsidRDefault="00A7244A" w:rsidP="00635A39"/>
        </w:tc>
        <w:tc>
          <w:tcPr>
            <w:tcW w:w="939" w:type="dxa"/>
            <w:shd w:val="clear" w:color="000000" w:fill="FFFFFF"/>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234"/>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6</w:t>
            </w:r>
          </w:p>
        </w:tc>
        <w:tc>
          <w:tcPr>
            <w:tcW w:w="6107" w:type="dxa"/>
            <w:shd w:val="clear" w:color="000000" w:fill="FFFFFF"/>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Mathematics between Urban and Rural areas in Govt. and Aided elementary schools :                                                                                                                                                                Class 3, 5 &amp; 8 </w:t>
            </w:r>
          </w:p>
        </w:tc>
        <w:tc>
          <w:tcPr>
            <w:tcW w:w="2446" w:type="dxa"/>
            <w:vMerge/>
            <w:shd w:val="clear" w:color="auto" w:fill="auto"/>
            <w:hideMark/>
          </w:tcPr>
          <w:p w:rsidR="00A7244A" w:rsidRPr="00510123" w:rsidRDefault="00A7244A" w:rsidP="00635A39"/>
        </w:tc>
        <w:tc>
          <w:tcPr>
            <w:tcW w:w="939" w:type="dxa"/>
            <w:shd w:val="clear" w:color="000000" w:fill="FFFFFF"/>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266"/>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7</w:t>
            </w:r>
          </w:p>
        </w:tc>
        <w:tc>
          <w:tcPr>
            <w:tcW w:w="6107" w:type="dxa"/>
            <w:shd w:val="clear" w:color="auto" w:fill="auto"/>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Language between Boys and Girls in Govt. and Aided elementary schools:                                                                                                                                                                                                                        Class 3, 5 &amp; 8 </w:t>
            </w:r>
          </w:p>
        </w:tc>
        <w:tc>
          <w:tcPr>
            <w:tcW w:w="2446" w:type="dxa"/>
            <w:vMerge/>
            <w:shd w:val="clear" w:color="auto" w:fill="auto"/>
            <w:hideMark/>
          </w:tcPr>
          <w:p w:rsidR="00A7244A" w:rsidRPr="00510123" w:rsidRDefault="00A7244A" w:rsidP="00635A39"/>
        </w:tc>
        <w:tc>
          <w:tcPr>
            <w:tcW w:w="939" w:type="dxa"/>
            <w:shd w:val="clear" w:color="000000" w:fill="FFFFFF"/>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239"/>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8</w:t>
            </w:r>
          </w:p>
        </w:tc>
        <w:tc>
          <w:tcPr>
            <w:tcW w:w="6107" w:type="dxa"/>
            <w:shd w:val="clear" w:color="auto" w:fill="auto"/>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in Student performance in Mathematics between Boys and Girls in Govt. and Aided elementary schools:                                                                                                                                                                Class 3, 5 &amp; 8 </w:t>
            </w:r>
          </w:p>
        </w:tc>
        <w:tc>
          <w:tcPr>
            <w:tcW w:w="2446" w:type="dxa"/>
            <w:vMerge/>
            <w:shd w:val="clear" w:color="auto" w:fill="auto"/>
            <w:hideMark/>
          </w:tcPr>
          <w:p w:rsidR="00A7244A" w:rsidRPr="00510123" w:rsidRDefault="00A7244A"/>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409"/>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9</w:t>
            </w:r>
          </w:p>
        </w:tc>
        <w:tc>
          <w:tcPr>
            <w:tcW w:w="6107" w:type="dxa"/>
            <w:shd w:val="clear" w:color="auto" w:fill="auto"/>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a) Difference between SCs and General Category’s Transition Rate from Upper Primary to Secondary level </w:t>
            </w:r>
          </w:p>
        </w:tc>
        <w:tc>
          <w:tcPr>
            <w:tcW w:w="2446" w:type="dxa"/>
            <w:vMerge w:val="restart"/>
            <w:shd w:val="clear" w:color="auto" w:fill="auto"/>
            <w:vAlign w:val="center"/>
            <w:hideMark/>
          </w:tcPr>
          <w:p w:rsidR="00A7244A" w:rsidRPr="00510123" w:rsidRDefault="00A7244A" w:rsidP="001C409F">
            <w:pPr>
              <w:rPr>
                <w:rFonts w:ascii="Times New Roman" w:hAnsi="Times New Roman" w:cs="Times New Roman"/>
                <w:b/>
              </w:rPr>
            </w:pPr>
            <w:r w:rsidRPr="00510123">
              <w:rPr>
                <w:rFonts w:ascii="Times New Roman" w:hAnsi="Times New Roman" w:cs="Times New Roman"/>
                <w:b/>
              </w:rPr>
              <w:t>UDISE</w:t>
            </w: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7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10</w:t>
            </w:r>
          </w:p>
        </w:tc>
        <w:tc>
          <w:tcPr>
            <w:tcW w:w="6107" w:type="dxa"/>
            <w:shd w:val="clear" w:color="auto" w:fill="auto"/>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b) Difference between STs and General Category’s Transition Rate from Upper Primary to Secondary level </w:t>
            </w:r>
          </w:p>
        </w:tc>
        <w:tc>
          <w:tcPr>
            <w:tcW w:w="2446" w:type="dxa"/>
            <w:vMerge/>
            <w:shd w:val="clear" w:color="auto" w:fill="auto"/>
            <w:vAlign w:val="center"/>
            <w:hideMark/>
          </w:tcPr>
          <w:p w:rsidR="00A7244A" w:rsidRPr="00510123" w:rsidRDefault="00A7244A" w:rsidP="001C409F">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2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11</w:t>
            </w:r>
          </w:p>
        </w:tc>
        <w:tc>
          <w:tcPr>
            <w:tcW w:w="6107" w:type="dxa"/>
            <w:shd w:val="clear" w:color="auto" w:fill="auto"/>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Difference between boys’ and girls’ Transition Rate from Upper Primary to Secondary level </w:t>
            </w:r>
          </w:p>
        </w:tc>
        <w:tc>
          <w:tcPr>
            <w:tcW w:w="2446" w:type="dxa"/>
            <w:vMerge/>
            <w:shd w:val="clear" w:color="auto" w:fill="auto"/>
            <w:vAlign w:val="center"/>
            <w:hideMark/>
          </w:tcPr>
          <w:p w:rsidR="00A7244A" w:rsidRPr="00510123" w:rsidRDefault="00A7244A" w:rsidP="001C409F">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2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12</w:t>
            </w:r>
          </w:p>
        </w:tc>
        <w:tc>
          <w:tcPr>
            <w:tcW w:w="6107" w:type="dxa"/>
            <w:shd w:val="clear" w:color="auto" w:fill="auto"/>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Difference between Minorities and General Category’s Transition Rate from Upper Primary to Secondary level</w:t>
            </w:r>
          </w:p>
        </w:tc>
        <w:tc>
          <w:tcPr>
            <w:tcW w:w="2446" w:type="dxa"/>
            <w:vMerge/>
            <w:shd w:val="clear" w:color="auto" w:fill="auto"/>
            <w:vAlign w:val="center"/>
            <w:hideMark/>
          </w:tcPr>
          <w:p w:rsidR="00A7244A" w:rsidRPr="00510123" w:rsidRDefault="00A7244A" w:rsidP="001C409F">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20</w:t>
            </w:r>
          </w:p>
        </w:tc>
      </w:tr>
      <w:tr w:rsidR="00A7244A" w:rsidRPr="00510123" w:rsidTr="00A7244A">
        <w:trPr>
          <w:trHeight w:val="249"/>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13</w:t>
            </w:r>
          </w:p>
        </w:tc>
        <w:tc>
          <w:tcPr>
            <w:tcW w:w="6107" w:type="dxa"/>
            <w:shd w:val="clear" w:color="auto" w:fill="auto"/>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Gross enrolment ratio of CWSN (age group 6-18 years) </w:t>
            </w:r>
          </w:p>
        </w:tc>
        <w:tc>
          <w:tcPr>
            <w:tcW w:w="2446" w:type="dxa"/>
            <w:shd w:val="clear" w:color="auto" w:fill="auto"/>
            <w:hideMark/>
          </w:tcPr>
          <w:p w:rsidR="00A7244A" w:rsidRPr="00510123" w:rsidRDefault="00A7244A" w:rsidP="00A7244A">
            <w:pPr>
              <w:rPr>
                <w:rFonts w:ascii="Times New Roman" w:hAnsi="Times New Roman" w:cs="Times New Roman"/>
              </w:rPr>
            </w:pPr>
            <w:r w:rsidRPr="00510123">
              <w:rPr>
                <w:rFonts w:ascii="Times New Roman" w:hAnsi="Times New Roman" w:cs="Times New Roman"/>
              </w:rPr>
              <w:t xml:space="preserve">Shagun: UDISE &amp;  MSJE </w:t>
            </w:r>
          </w:p>
          <w:p w:rsidR="00A7244A" w:rsidRPr="00510123" w:rsidRDefault="00A7244A" w:rsidP="00A7244A">
            <w:pPr>
              <w:rPr>
                <w:rFonts w:ascii="Times New Roman" w:hAnsi="Times New Roman" w:cs="Times New Roman"/>
              </w:rPr>
            </w:pPr>
            <w:r w:rsidRPr="00510123">
              <w:rPr>
                <w:rFonts w:ascii="Times New Roman" w:hAnsi="Times New Roman" w:cs="Times New Roman"/>
              </w:rPr>
              <w:t>for population</w:t>
            </w: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2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14</w:t>
            </w:r>
          </w:p>
        </w:tc>
        <w:tc>
          <w:tcPr>
            <w:tcW w:w="6107" w:type="dxa"/>
            <w:shd w:val="clear" w:color="auto" w:fill="auto"/>
            <w:vAlign w:val="center"/>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of entitled CWSN receiving Aids and Appliances for Govt and aided schools</w:t>
            </w:r>
          </w:p>
        </w:tc>
        <w:tc>
          <w:tcPr>
            <w:tcW w:w="2446" w:type="dxa"/>
            <w:shd w:val="clear" w:color="auto" w:fill="auto"/>
            <w:vAlign w:val="center"/>
            <w:hideMark/>
          </w:tcPr>
          <w:p w:rsidR="00A7244A" w:rsidRPr="00510123" w:rsidRDefault="00A7244A">
            <w:pPr>
              <w:rPr>
                <w:rFonts w:ascii="Times New Roman" w:hAnsi="Times New Roman" w:cs="Times New Roman"/>
              </w:rPr>
            </w:pPr>
            <w:r w:rsidRPr="00510123">
              <w:rPr>
                <w:rFonts w:ascii="Times New Roman" w:hAnsi="Times New Roman" w:cs="Times New Roman"/>
              </w:rPr>
              <w:t>Shagun &amp; PMS</w:t>
            </w: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2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15</w:t>
            </w:r>
          </w:p>
        </w:tc>
        <w:tc>
          <w:tcPr>
            <w:tcW w:w="6107" w:type="dxa"/>
            <w:shd w:val="clear" w:color="auto" w:fill="auto"/>
            <w:vAlign w:val="bottom"/>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Percentage of schools having ramp for disabled children to access school building </w:t>
            </w:r>
          </w:p>
        </w:tc>
        <w:tc>
          <w:tcPr>
            <w:tcW w:w="2446" w:type="dxa"/>
            <w:vMerge w:val="restart"/>
            <w:shd w:val="clear" w:color="auto" w:fill="auto"/>
            <w:vAlign w:val="center"/>
            <w:hideMark/>
          </w:tcPr>
          <w:p w:rsidR="00A7244A" w:rsidRPr="00510123" w:rsidRDefault="00A7244A">
            <w:pPr>
              <w:rPr>
                <w:rFonts w:ascii="Times New Roman" w:hAnsi="Times New Roman" w:cs="Times New Roman"/>
                <w:b/>
              </w:rPr>
            </w:pPr>
            <w:r w:rsidRPr="00510123">
              <w:rPr>
                <w:rFonts w:ascii="Times New Roman" w:hAnsi="Times New Roman" w:cs="Times New Roman"/>
                <w:b/>
              </w:rPr>
              <w:t>UDISE</w:t>
            </w:r>
          </w:p>
          <w:p w:rsidR="00A7244A" w:rsidRPr="00510123" w:rsidRDefault="00A7244A" w:rsidP="00635A39">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2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r w:rsidRPr="00510123">
              <w:rPr>
                <w:rFonts w:ascii="Times New Roman" w:eastAsia="Times New Roman" w:hAnsi="Times New Roman" w:cs="Times New Roman"/>
              </w:rPr>
              <w:t>16</w:t>
            </w:r>
          </w:p>
        </w:tc>
        <w:tc>
          <w:tcPr>
            <w:tcW w:w="6107" w:type="dxa"/>
            <w:shd w:val="clear" w:color="auto" w:fill="auto"/>
            <w:vAlign w:val="bottom"/>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Percentage of schools having functional CWSN friendly toilets</w:t>
            </w:r>
          </w:p>
        </w:tc>
        <w:tc>
          <w:tcPr>
            <w:tcW w:w="2446" w:type="dxa"/>
            <w:vMerge/>
            <w:shd w:val="clear" w:color="auto" w:fill="auto"/>
            <w:vAlign w:val="center"/>
            <w:hideMark/>
          </w:tcPr>
          <w:p w:rsidR="00A7244A" w:rsidRPr="00510123" w:rsidRDefault="00A7244A" w:rsidP="00635A39">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23"/>
        </w:trPr>
        <w:tc>
          <w:tcPr>
            <w:tcW w:w="611" w:type="dxa"/>
            <w:shd w:val="clear" w:color="auto" w:fill="auto"/>
            <w:noWrap/>
            <w:vAlign w:val="center"/>
            <w:hideMark/>
          </w:tcPr>
          <w:p w:rsidR="00A7244A" w:rsidRPr="00510123" w:rsidRDefault="00A7244A" w:rsidP="00635A39">
            <w:pPr>
              <w:rPr>
                <w:rFonts w:ascii="Times New Roman" w:eastAsia="Times New Roman" w:hAnsi="Times New Roman" w:cs="Times New Roman"/>
              </w:rPr>
            </w:pPr>
          </w:p>
        </w:tc>
        <w:tc>
          <w:tcPr>
            <w:tcW w:w="6107" w:type="dxa"/>
            <w:shd w:val="clear" w:color="auto" w:fill="auto"/>
            <w:vAlign w:val="bottom"/>
            <w:hideMark/>
          </w:tcPr>
          <w:p w:rsidR="00A7244A" w:rsidRPr="00510123" w:rsidRDefault="00A7244A" w:rsidP="001C409F">
            <w:pPr>
              <w:jc w:val="both"/>
              <w:rPr>
                <w:rFonts w:ascii="Times New Roman" w:hAnsi="Times New Roman" w:cs="Times New Roman"/>
              </w:rPr>
            </w:pPr>
            <w:r w:rsidRPr="00510123">
              <w:rPr>
                <w:rFonts w:ascii="Times New Roman" w:hAnsi="Times New Roman" w:cs="Times New Roman"/>
              </w:rPr>
              <w:t xml:space="preserve">Percentage of schools having </w:t>
            </w:r>
            <w:r w:rsidR="00F77537">
              <w:rPr>
                <w:rFonts w:ascii="Times New Roman" w:hAnsi="Times New Roman" w:cs="Times New Roman"/>
              </w:rPr>
              <w:t xml:space="preserve">a </w:t>
            </w:r>
            <w:r w:rsidRPr="00510123">
              <w:rPr>
                <w:rFonts w:ascii="Times New Roman" w:hAnsi="Times New Roman" w:cs="Times New Roman"/>
              </w:rPr>
              <w:t xml:space="preserve">functional toilet </w:t>
            </w:r>
          </w:p>
        </w:tc>
        <w:tc>
          <w:tcPr>
            <w:tcW w:w="2446" w:type="dxa"/>
            <w:vMerge/>
            <w:shd w:val="clear" w:color="auto" w:fill="auto"/>
            <w:vAlign w:val="center"/>
            <w:hideMark/>
          </w:tcPr>
          <w:p w:rsidR="00A7244A" w:rsidRPr="00510123" w:rsidRDefault="00A7244A" w:rsidP="00635A39">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 </w:t>
            </w:r>
          </w:p>
        </w:tc>
      </w:tr>
      <w:tr w:rsidR="00A7244A" w:rsidRPr="00510123" w:rsidTr="00A7244A">
        <w:trPr>
          <w:trHeight w:val="323"/>
        </w:trPr>
        <w:tc>
          <w:tcPr>
            <w:tcW w:w="611" w:type="dxa"/>
            <w:shd w:val="clear" w:color="auto" w:fill="auto"/>
            <w:noWrap/>
            <w:hideMark/>
          </w:tcPr>
          <w:p w:rsidR="00A7244A" w:rsidRPr="00510123" w:rsidRDefault="00A7244A">
            <w:pPr>
              <w:rPr>
                <w:rFonts w:ascii="Times New Roman" w:hAnsi="Times New Roman" w:cs="Times New Roman"/>
              </w:rPr>
            </w:pPr>
            <w:r w:rsidRPr="00510123">
              <w:rPr>
                <w:rFonts w:ascii="Times New Roman" w:hAnsi="Times New Roman" w:cs="Times New Roman"/>
              </w:rPr>
              <w:t> </w:t>
            </w:r>
          </w:p>
        </w:tc>
        <w:tc>
          <w:tcPr>
            <w:tcW w:w="6107" w:type="dxa"/>
            <w:shd w:val="clear" w:color="auto" w:fill="auto"/>
            <w:vAlign w:val="bottom"/>
            <w:hideMark/>
          </w:tcPr>
          <w:p w:rsidR="00A7244A" w:rsidRPr="00510123" w:rsidRDefault="00A7244A">
            <w:pPr>
              <w:rPr>
                <w:rFonts w:ascii="Times New Roman" w:hAnsi="Times New Roman" w:cs="Times New Roman"/>
              </w:rPr>
            </w:pPr>
            <w:r w:rsidRPr="00510123">
              <w:rPr>
                <w:rFonts w:ascii="Times New Roman" w:hAnsi="Times New Roman" w:cs="Times New Roman"/>
              </w:rPr>
              <w:t>a)  Boys toilet</w:t>
            </w:r>
          </w:p>
        </w:tc>
        <w:tc>
          <w:tcPr>
            <w:tcW w:w="2446" w:type="dxa"/>
            <w:vMerge/>
            <w:shd w:val="clear" w:color="auto" w:fill="auto"/>
            <w:vAlign w:val="center"/>
            <w:hideMark/>
          </w:tcPr>
          <w:p w:rsidR="00A7244A" w:rsidRPr="00510123" w:rsidRDefault="00A7244A" w:rsidP="00635A39">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r w:rsidR="00A7244A" w:rsidRPr="00510123" w:rsidTr="00A7244A">
        <w:trPr>
          <w:trHeight w:val="323"/>
        </w:trPr>
        <w:tc>
          <w:tcPr>
            <w:tcW w:w="611" w:type="dxa"/>
            <w:shd w:val="clear" w:color="auto" w:fill="auto"/>
            <w:noWrap/>
            <w:hideMark/>
          </w:tcPr>
          <w:p w:rsidR="00A7244A" w:rsidRPr="00510123" w:rsidRDefault="00A7244A">
            <w:pPr>
              <w:rPr>
                <w:rFonts w:ascii="Times New Roman" w:hAnsi="Times New Roman" w:cs="Times New Roman"/>
              </w:rPr>
            </w:pPr>
            <w:r w:rsidRPr="00510123">
              <w:rPr>
                <w:rFonts w:ascii="Times New Roman" w:hAnsi="Times New Roman" w:cs="Times New Roman"/>
              </w:rPr>
              <w:t> </w:t>
            </w:r>
          </w:p>
        </w:tc>
        <w:tc>
          <w:tcPr>
            <w:tcW w:w="6107" w:type="dxa"/>
            <w:shd w:val="clear" w:color="auto" w:fill="auto"/>
            <w:vAlign w:val="bottom"/>
            <w:hideMark/>
          </w:tcPr>
          <w:p w:rsidR="00A7244A" w:rsidRPr="00510123" w:rsidRDefault="00A7244A">
            <w:pPr>
              <w:rPr>
                <w:rFonts w:ascii="Times New Roman" w:hAnsi="Times New Roman" w:cs="Times New Roman"/>
              </w:rPr>
            </w:pPr>
            <w:r w:rsidRPr="00510123">
              <w:rPr>
                <w:rFonts w:ascii="Times New Roman" w:hAnsi="Times New Roman" w:cs="Times New Roman"/>
              </w:rPr>
              <w:t>b)  Girls toilet</w:t>
            </w:r>
          </w:p>
        </w:tc>
        <w:tc>
          <w:tcPr>
            <w:tcW w:w="2446" w:type="dxa"/>
            <w:vMerge/>
            <w:shd w:val="clear" w:color="auto" w:fill="auto"/>
            <w:vAlign w:val="center"/>
            <w:hideMark/>
          </w:tcPr>
          <w:p w:rsidR="00A7244A" w:rsidRPr="00510123" w:rsidRDefault="00A7244A">
            <w:pPr>
              <w:rPr>
                <w:rFonts w:ascii="Times New Roman" w:hAnsi="Times New Roman" w:cs="Times New Roman"/>
              </w:rPr>
            </w:pPr>
          </w:p>
        </w:tc>
        <w:tc>
          <w:tcPr>
            <w:tcW w:w="939" w:type="dxa"/>
            <w:shd w:val="clear" w:color="auto" w:fill="auto"/>
            <w:vAlign w:val="center"/>
            <w:hideMark/>
          </w:tcPr>
          <w:p w:rsidR="00A7244A" w:rsidRPr="00510123" w:rsidRDefault="00A7244A">
            <w:pPr>
              <w:jc w:val="center"/>
              <w:rPr>
                <w:rFonts w:ascii="Times New Roman" w:hAnsi="Times New Roman" w:cs="Times New Roman"/>
              </w:rPr>
            </w:pPr>
            <w:r w:rsidRPr="00510123">
              <w:rPr>
                <w:rFonts w:ascii="Times New Roman" w:hAnsi="Times New Roman" w:cs="Times New Roman"/>
              </w:rPr>
              <w:t>10</w:t>
            </w:r>
          </w:p>
        </w:tc>
      </w:tr>
    </w:tbl>
    <w:p w:rsidR="004270DE" w:rsidRPr="00510123" w:rsidRDefault="001C409F" w:rsidP="004270DE">
      <w:pPr>
        <w:shd w:val="clear" w:color="auto" w:fill="FFFFFF"/>
        <w:jc w:val="both"/>
        <w:textAlignment w:val="baseline"/>
        <w:rPr>
          <w:rFonts w:ascii="Times New Roman" w:eastAsia="Times New Roman" w:hAnsi="Times New Roman" w:cs="Times New Roman"/>
          <w:b/>
          <w:i/>
        </w:rPr>
      </w:pPr>
      <w:r w:rsidRPr="00510123">
        <w:rPr>
          <w:rFonts w:ascii="Times New Roman" w:eastAsia="Times New Roman" w:hAnsi="Times New Roman" w:cs="Times New Roman"/>
        </w:rPr>
        <w:t>UDISE: Unified District Information System</w:t>
      </w:r>
      <w:r w:rsidR="004270DE" w:rsidRPr="00510123">
        <w:rPr>
          <w:rStyle w:val="Emphasis"/>
          <w:rFonts w:ascii="Times New Roman" w:hAnsi="Times New Roman" w:cs="Times New Roman"/>
          <w:i w:val="0"/>
        </w:rPr>
        <w:t xml:space="preserve">  MSJE: Ministry of Social Justice and Empowerment</w:t>
      </w:r>
    </w:p>
    <w:p w:rsidR="001C409F" w:rsidRPr="00510123" w:rsidRDefault="001C409F" w:rsidP="001C409F">
      <w:pPr>
        <w:shd w:val="clear" w:color="auto" w:fill="FFFFFF"/>
        <w:jc w:val="both"/>
        <w:textAlignment w:val="baseline"/>
        <w:rPr>
          <w:rFonts w:ascii="Times New Roman" w:eastAsia="Times New Roman" w:hAnsi="Times New Roman" w:cs="Times New Roman"/>
        </w:rPr>
      </w:pPr>
    </w:p>
    <w:p w:rsidR="001C409F" w:rsidRPr="00510123" w:rsidRDefault="001C409F" w:rsidP="00920E35">
      <w:pPr>
        <w:jc w:val="both"/>
        <w:rPr>
          <w:rFonts w:ascii="Times New Roman" w:eastAsia="Times New Roman" w:hAnsi="Times New Roman" w:cs="Times New Roman"/>
          <w:b/>
          <w:bCs/>
          <w:sz w:val="24"/>
          <w:szCs w:val="24"/>
        </w:rPr>
      </w:pPr>
    </w:p>
    <w:p w:rsidR="007B2824" w:rsidRPr="00510123" w:rsidRDefault="006E39EB" w:rsidP="00580A33">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lastRenderedPageBreak/>
        <w:t xml:space="preserve">The source of </w:t>
      </w:r>
      <w:r w:rsidR="00DA6804" w:rsidRPr="00510123">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 xml:space="preserve">next indicator i.e. </w:t>
      </w:r>
      <w:r w:rsidR="00DA6804" w:rsidRPr="00510123">
        <w:rPr>
          <w:rFonts w:ascii="Times New Roman" w:eastAsia="Times New Roman" w:hAnsi="Times New Roman" w:cs="Times New Roman"/>
          <w:bCs/>
          <w:sz w:val="24"/>
          <w:szCs w:val="24"/>
        </w:rPr>
        <w:t xml:space="preserve">the </w:t>
      </w:r>
      <w:r w:rsidRPr="00510123">
        <w:rPr>
          <w:rFonts w:ascii="Times New Roman" w:hAnsi="Times New Roman" w:cs="Times New Roman"/>
          <w:sz w:val="24"/>
          <w:szCs w:val="24"/>
        </w:rPr>
        <w:t>percentage of entitled CWSN rec</w:t>
      </w:r>
      <w:r w:rsidR="003902DC" w:rsidRPr="00510123">
        <w:rPr>
          <w:rFonts w:ascii="Times New Roman" w:hAnsi="Times New Roman" w:cs="Times New Roman"/>
          <w:sz w:val="24"/>
          <w:szCs w:val="24"/>
        </w:rPr>
        <w:t>eiving aids and a</w:t>
      </w:r>
      <w:r w:rsidRPr="00510123">
        <w:rPr>
          <w:rFonts w:ascii="Times New Roman" w:hAnsi="Times New Roman" w:cs="Times New Roman"/>
          <w:sz w:val="24"/>
          <w:szCs w:val="24"/>
        </w:rPr>
        <w:t xml:space="preserve">ppliances for government </w:t>
      </w:r>
      <w:r w:rsidR="003902DC" w:rsidRPr="00510123">
        <w:rPr>
          <w:rFonts w:ascii="Times New Roman" w:hAnsi="Times New Roman" w:cs="Times New Roman"/>
          <w:sz w:val="24"/>
          <w:szCs w:val="24"/>
        </w:rPr>
        <w:t>&amp;</w:t>
      </w:r>
      <w:r w:rsidRPr="00510123">
        <w:rPr>
          <w:rFonts w:ascii="Times New Roman" w:hAnsi="Times New Roman" w:cs="Times New Roman"/>
          <w:sz w:val="24"/>
          <w:szCs w:val="24"/>
        </w:rPr>
        <w:t xml:space="preserve"> aided schools is reported to be </w:t>
      </w:r>
      <w:r w:rsidR="00DA6804"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Shagun </w:t>
      </w:r>
      <w:r w:rsidR="003902DC" w:rsidRPr="00510123">
        <w:rPr>
          <w:rFonts w:ascii="Times New Roman" w:hAnsi="Times New Roman" w:cs="Times New Roman"/>
          <w:sz w:val="24"/>
          <w:szCs w:val="24"/>
        </w:rPr>
        <w:t xml:space="preserve">portal </w:t>
      </w:r>
      <w:r w:rsidRPr="00510123">
        <w:rPr>
          <w:rFonts w:ascii="Times New Roman" w:hAnsi="Times New Roman" w:cs="Times New Roman"/>
          <w:sz w:val="24"/>
          <w:szCs w:val="24"/>
        </w:rPr>
        <w:t>and project monitoring system</w:t>
      </w:r>
      <w:r w:rsidR="003902DC" w:rsidRPr="00510123">
        <w:rPr>
          <w:rFonts w:ascii="Times New Roman" w:hAnsi="Times New Roman" w:cs="Times New Roman"/>
          <w:sz w:val="24"/>
          <w:szCs w:val="24"/>
        </w:rPr>
        <w:t xml:space="preserve"> being maintained by DSE&amp;L, Ministry of Education. One fails to understand why UDISE has not been the main source of this indicator which is otherwise being collected annually</w:t>
      </w:r>
      <w:r w:rsidR="00620046" w:rsidRPr="00510123">
        <w:rPr>
          <w:rFonts w:ascii="Times New Roman" w:hAnsi="Times New Roman" w:cs="Times New Roman"/>
          <w:sz w:val="24"/>
          <w:szCs w:val="24"/>
        </w:rPr>
        <w:t xml:space="preserve"> under it</w:t>
      </w:r>
      <w:r w:rsidR="003902DC" w:rsidRPr="00510123">
        <w:rPr>
          <w:rFonts w:ascii="Times New Roman" w:hAnsi="Times New Roman" w:cs="Times New Roman"/>
          <w:sz w:val="24"/>
          <w:szCs w:val="24"/>
        </w:rPr>
        <w:t xml:space="preserve">. The </w:t>
      </w:r>
      <w:r w:rsidR="004270DE" w:rsidRPr="00510123">
        <w:rPr>
          <w:rFonts w:ascii="Times New Roman" w:hAnsi="Times New Roman" w:cs="Times New Roman"/>
          <w:sz w:val="24"/>
          <w:szCs w:val="24"/>
        </w:rPr>
        <w:t xml:space="preserve">main </w:t>
      </w:r>
      <w:r w:rsidR="003902DC" w:rsidRPr="00510123">
        <w:rPr>
          <w:rFonts w:ascii="Times New Roman" w:hAnsi="Times New Roman" w:cs="Times New Roman"/>
          <w:sz w:val="24"/>
          <w:szCs w:val="24"/>
        </w:rPr>
        <w:t xml:space="preserve">source of the next three indicators concerning ramp and toilet for CWSN students </w:t>
      </w:r>
      <w:r w:rsidR="005C0A33" w:rsidRPr="00510123">
        <w:rPr>
          <w:rFonts w:ascii="Times New Roman" w:hAnsi="Times New Roman" w:cs="Times New Roman"/>
          <w:sz w:val="24"/>
          <w:szCs w:val="24"/>
        </w:rPr>
        <w:t xml:space="preserve">as well as </w:t>
      </w:r>
      <w:r w:rsidR="00DA6804" w:rsidRPr="00510123">
        <w:rPr>
          <w:rFonts w:ascii="Times New Roman" w:hAnsi="Times New Roman" w:cs="Times New Roman"/>
          <w:sz w:val="24"/>
          <w:szCs w:val="24"/>
        </w:rPr>
        <w:t xml:space="preserve">a </w:t>
      </w:r>
      <w:r w:rsidR="005C0A33" w:rsidRPr="00510123">
        <w:rPr>
          <w:rFonts w:ascii="Times New Roman" w:hAnsi="Times New Roman" w:cs="Times New Roman"/>
          <w:sz w:val="24"/>
          <w:szCs w:val="24"/>
        </w:rPr>
        <w:t xml:space="preserve">functional </w:t>
      </w:r>
      <w:r w:rsidR="004270DE" w:rsidRPr="00510123">
        <w:rPr>
          <w:rFonts w:ascii="Times New Roman" w:hAnsi="Times New Roman" w:cs="Times New Roman"/>
          <w:sz w:val="24"/>
          <w:szCs w:val="24"/>
        </w:rPr>
        <w:t xml:space="preserve">toilet for </w:t>
      </w:r>
      <w:r w:rsidR="005C0A33" w:rsidRPr="00510123">
        <w:rPr>
          <w:rFonts w:ascii="Times New Roman" w:hAnsi="Times New Roman" w:cs="Times New Roman"/>
          <w:sz w:val="24"/>
          <w:szCs w:val="24"/>
        </w:rPr>
        <w:t xml:space="preserve">boys &amp; girls </w:t>
      </w:r>
      <w:r w:rsidR="003902DC" w:rsidRPr="00510123">
        <w:rPr>
          <w:rFonts w:ascii="Times New Roman" w:hAnsi="Times New Roman" w:cs="Times New Roman"/>
          <w:sz w:val="24"/>
          <w:szCs w:val="24"/>
        </w:rPr>
        <w:t xml:space="preserve">is UDISE </w:t>
      </w:r>
      <w:r w:rsidR="005C0A33" w:rsidRPr="00510123">
        <w:rPr>
          <w:rFonts w:ascii="Times New Roman" w:hAnsi="Times New Roman" w:cs="Times New Roman"/>
          <w:sz w:val="24"/>
          <w:szCs w:val="24"/>
        </w:rPr>
        <w:t xml:space="preserve">all </w:t>
      </w:r>
      <w:r w:rsidR="00DA6804" w:rsidRPr="00510123">
        <w:rPr>
          <w:rFonts w:ascii="Times New Roman" w:hAnsi="Times New Roman" w:cs="Times New Roman"/>
          <w:sz w:val="24"/>
          <w:szCs w:val="24"/>
        </w:rPr>
        <w:t xml:space="preserve">of </w:t>
      </w:r>
      <w:r w:rsidR="005C0A33" w:rsidRPr="00510123">
        <w:rPr>
          <w:rFonts w:ascii="Times New Roman" w:hAnsi="Times New Roman" w:cs="Times New Roman"/>
          <w:sz w:val="24"/>
          <w:szCs w:val="24"/>
        </w:rPr>
        <w:t xml:space="preserve">which is </w:t>
      </w:r>
      <w:r w:rsidR="004270DE" w:rsidRPr="00510123">
        <w:rPr>
          <w:rFonts w:ascii="Times New Roman" w:hAnsi="Times New Roman" w:cs="Times New Roman"/>
          <w:sz w:val="24"/>
          <w:szCs w:val="24"/>
        </w:rPr>
        <w:t>termed minimum</w:t>
      </w:r>
      <w:r w:rsidR="00DA6804" w:rsidRPr="00510123">
        <w:rPr>
          <w:rFonts w:ascii="Times New Roman" w:hAnsi="Times New Roman" w:cs="Times New Roman"/>
          <w:sz w:val="24"/>
          <w:szCs w:val="24"/>
        </w:rPr>
        <w:t xml:space="preserve"> </w:t>
      </w:r>
      <w:r w:rsidR="004270DE" w:rsidRPr="00510123">
        <w:rPr>
          <w:rFonts w:ascii="Times New Roman" w:hAnsi="Times New Roman" w:cs="Times New Roman"/>
          <w:sz w:val="24"/>
          <w:szCs w:val="24"/>
        </w:rPr>
        <w:t>required to assess the infrast</w:t>
      </w:r>
      <w:r w:rsidR="00DA6804" w:rsidRPr="00510123">
        <w:rPr>
          <w:rFonts w:ascii="Times New Roman" w:hAnsi="Times New Roman" w:cs="Times New Roman"/>
          <w:sz w:val="24"/>
          <w:szCs w:val="24"/>
        </w:rPr>
        <w:t>ructu</w:t>
      </w:r>
      <w:r w:rsidR="004270DE" w:rsidRPr="00510123">
        <w:rPr>
          <w:rFonts w:ascii="Times New Roman" w:hAnsi="Times New Roman" w:cs="Times New Roman"/>
          <w:sz w:val="24"/>
          <w:szCs w:val="24"/>
        </w:rPr>
        <w:t>re been provided to CWSN students.</w:t>
      </w:r>
    </w:p>
    <w:p w:rsidR="007B2824" w:rsidRPr="00510123" w:rsidRDefault="007B2824" w:rsidP="00580A33">
      <w:pPr>
        <w:spacing w:line="360" w:lineRule="auto"/>
        <w:jc w:val="both"/>
        <w:rPr>
          <w:rFonts w:ascii="Times New Roman" w:eastAsia="Times New Roman" w:hAnsi="Times New Roman" w:cs="Times New Roman"/>
          <w:bCs/>
          <w:sz w:val="24"/>
          <w:szCs w:val="24"/>
        </w:rPr>
      </w:pPr>
    </w:p>
    <w:p w:rsidR="007B2824" w:rsidRPr="00510123" w:rsidRDefault="007B2824" w:rsidP="00580A33">
      <w:pPr>
        <w:spacing w:line="360" w:lineRule="auto"/>
        <w:jc w:val="both"/>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Category 2: Governance &amp; Management</w:t>
      </w:r>
    </w:p>
    <w:p w:rsidR="005B7257" w:rsidRPr="00510123" w:rsidRDefault="005B7257" w:rsidP="00580A33">
      <w:pPr>
        <w:spacing w:line="360" w:lineRule="auto"/>
        <w:jc w:val="both"/>
        <w:rPr>
          <w:rFonts w:ascii="Times New Roman" w:eastAsia="Times New Roman" w:hAnsi="Times New Roman" w:cs="Times New Roman"/>
          <w:b/>
          <w:bCs/>
          <w:sz w:val="24"/>
          <w:szCs w:val="24"/>
        </w:rPr>
      </w:pPr>
    </w:p>
    <w:p w:rsidR="007B2824" w:rsidRPr="00510123" w:rsidRDefault="00A7244A" w:rsidP="00580A33">
      <w:pPr>
        <w:spacing w:line="360" w:lineRule="auto"/>
        <w:jc w:val="both"/>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Domain I: Governance P</w:t>
      </w:r>
      <w:r w:rsidR="007B2824" w:rsidRPr="00510123">
        <w:rPr>
          <w:rFonts w:ascii="Times New Roman" w:eastAsia="Times New Roman" w:hAnsi="Times New Roman" w:cs="Times New Roman"/>
          <w:b/>
          <w:bCs/>
          <w:sz w:val="24"/>
          <w:szCs w:val="24"/>
        </w:rPr>
        <w:t>rocesses</w:t>
      </w:r>
    </w:p>
    <w:p w:rsidR="00D91854" w:rsidRPr="00510123" w:rsidRDefault="005B7257" w:rsidP="00580A33">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The next set of indicators that we discuss </w:t>
      </w:r>
      <w:r w:rsidR="008A5B0A" w:rsidRPr="00510123">
        <w:rPr>
          <w:rFonts w:ascii="Times New Roman" w:eastAsia="Times New Roman" w:hAnsi="Times New Roman" w:cs="Times New Roman"/>
          <w:bCs/>
          <w:sz w:val="24"/>
          <w:szCs w:val="24"/>
        </w:rPr>
        <w:t>below</w:t>
      </w:r>
      <w:r w:rsidRPr="00510123">
        <w:rPr>
          <w:rFonts w:ascii="Times New Roman" w:eastAsia="Times New Roman" w:hAnsi="Times New Roman" w:cs="Times New Roman"/>
          <w:bCs/>
          <w:sz w:val="24"/>
          <w:szCs w:val="24"/>
        </w:rPr>
        <w:t xml:space="preserve"> falls under Category 2: Governance &amp; Management and Domain I: Governance Processes </w:t>
      </w:r>
      <w:r w:rsidR="004B0E6F" w:rsidRPr="00510123">
        <w:rPr>
          <w:rFonts w:ascii="Times New Roman" w:eastAsia="Times New Roman" w:hAnsi="Times New Roman" w:cs="Times New Roman"/>
          <w:bCs/>
          <w:sz w:val="24"/>
          <w:szCs w:val="24"/>
        </w:rPr>
        <w:t xml:space="preserve">which has a set of </w:t>
      </w:r>
      <w:r w:rsidR="007B2824" w:rsidRPr="00510123">
        <w:rPr>
          <w:rFonts w:ascii="Times New Roman" w:eastAsia="Times New Roman" w:hAnsi="Times New Roman" w:cs="Times New Roman"/>
          <w:bCs/>
          <w:sz w:val="24"/>
          <w:szCs w:val="24"/>
        </w:rPr>
        <w:t xml:space="preserve">26 </w:t>
      </w:r>
      <w:r w:rsidR="00D91854" w:rsidRPr="00510123">
        <w:rPr>
          <w:rFonts w:ascii="Times New Roman" w:eastAsia="Times New Roman" w:hAnsi="Times New Roman" w:cs="Times New Roman"/>
          <w:bCs/>
          <w:sz w:val="24"/>
          <w:szCs w:val="24"/>
        </w:rPr>
        <w:t>parameters/indicators with a total weight</w:t>
      </w:r>
      <w:r w:rsidR="00B154C3" w:rsidRPr="00510123">
        <w:rPr>
          <w:rFonts w:ascii="Times New Roman" w:eastAsia="Times New Roman" w:hAnsi="Times New Roman" w:cs="Times New Roman"/>
          <w:bCs/>
          <w:sz w:val="24"/>
          <w:szCs w:val="24"/>
        </w:rPr>
        <w:t>age</w:t>
      </w:r>
      <w:r w:rsidR="00D91854" w:rsidRPr="00510123">
        <w:rPr>
          <w:rFonts w:ascii="Times New Roman" w:eastAsia="Times New Roman" w:hAnsi="Times New Roman" w:cs="Times New Roman"/>
          <w:bCs/>
          <w:sz w:val="24"/>
          <w:szCs w:val="24"/>
        </w:rPr>
        <w:t xml:space="preserve"> of </w:t>
      </w:r>
      <w:r w:rsidR="001C409F" w:rsidRPr="00510123">
        <w:rPr>
          <w:rFonts w:ascii="Times New Roman" w:eastAsia="Times New Roman" w:hAnsi="Times New Roman" w:cs="Times New Roman"/>
          <w:bCs/>
          <w:sz w:val="24"/>
          <w:szCs w:val="24"/>
        </w:rPr>
        <w:t>360</w:t>
      </w:r>
      <w:r w:rsidR="004B0E6F" w:rsidRPr="00510123">
        <w:rPr>
          <w:rFonts w:ascii="Times New Roman" w:eastAsia="Times New Roman" w:hAnsi="Times New Roman" w:cs="Times New Roman"/>
          <w:bCs/>
          <w:sz w:val="24"/>
          <w:szCs w:val="24"/>
        </w:rPr>
        <w:t xml:space="preserve"> of the overall total weight</w:t>
      </w:r>
      <w:r w:rsidR="00B154C3" w:rsidRPr="00510123">
        <w:rPr>
          <w:rFonts w:ascii="Times New Roman" w:eastAsia="Times New Roman" w:hAnsi="Times New Roman" w:cs="Times New Roman"/>
          <w:bCs/>
          <w:sz w:val="24"/>
          <w:szCs w:val="24"/>
        </w:rPr>
        <w:t>age</w:t>
      </w:r>
      <w:r w:rsidR="00D91854" w:rsidRPr="00510123">
        <w:rPr>
          <w:rFonts w:ascii="Times New Roman" w:eastAsia="Times New Roman" w:hAnsi="Times New Roman" w:cs="Times New Roman"/>
          <w:bCs/>
          <w:sz w:val="24"/>
          <w:szCs w:val="24"/>
        </w:rPr>
        <w:t xml:space="preserve"> of 1</w:t>
      </w:r>
      <w:r w:rsidR="004B0E6F" w:rsidRPr="00510123">
        <w:rPr>
          <w:rFonts w:ascii="Times New Roman" w:eastAsia="Times New Roman" w:hAnsi="Times New Roman" w:cs="Times New Roman"/>
          <w:bCs/>
          <w:sz w:val="24"/>
          <w:szCs w:val="24"/>
        </w:rPr>
        <w:t>,</w:t>
      </w:r>
      <w:r w:rsidR="00D91854" w:rsidRPr="00510123">
        <w:rPr>
          <w:rFonts w:ascii="Times New Roman" w:eastAsia="Times New Roman" w:hAnsi="Times New Roman" w:cs="Times New Roman"/>
          <w:bCs/>
          <w:sz w:val="24"/>
          <w:szCs w:val="24"/>
        </w:rPr>
        <w:t xml:space="preserve">000 have been used as </w:t>
      </w:r>
      <w:r w:rsidR="00A7244A" w:rsidRPr="00510123">
        <w:rPr>
          <w:rFonts w:ascii="Times New Roman" w:eastAsia="Times New Roman" w:hAnsi="Times New Roman" w:cs="Times New Roman"/>
          <w:bCs/>
          <w:sz w:val="24"/>
          <w:szCs w:val="24"/>
        </w:rPr>
        <w:t>Governance Processes</w:t>
      </w:r>
      <w:r w:rsidR="00D91854" w:rsidRPr="00510123">
        <w:rPr>
          <w:rFonts w:ascii="Times New Roman" w:eastAsia="Times New Roman" w:hAnsi="Times New Roman" w:cs="Times New Roman"/>
          <w:bCs/>
          <w:sz w:val="24"/>
          <w:szCs w:val="24"/>
        </w:rPr>
        <w:t xml:space="preserve"> indicators source of most of which is either the UDISE or the Shagun portal being maintained by the DoSE&amp;L; thus clearly showing the importance of </w:t>
      </w:r>
      <w:r w:rsidR="00A7244A" w:rsidRPr="00510123">
        <w:rPr>
          <w:rFonts w:ascii="Times New Roman" w:eastAsia="Times New Roman" w:hAnsi="Times New Roman" w:cs="Times New Roman"/>
          <w:bCs/>
          <w:sz w:val="24"/>
          <w:szCs w:val="24"/>
        </w:rPr>
        <w:t>governance</w:t>
      </w:r>
      <w:r w:rsidR="00B16AD1" w:rsidRPr="00510123">
        <w:rPr>
          <w:rFonts w:ascii="Times New Roman" w:eastAsia="Times New Roman" w:hAnsi="Times New Roman" w:cs="Times New Roman"/>
          <w:bCs/>
          <w:sz w:val="24"/>
          <w:szCs w:val="24"/>
        </w:rPr>
        <w:t xml:space="preserve"> indicato</w:t>
      </w:r>
      <w:r w:rsidR="00D91854" w:rsidRPr="00510123">
        <w:rPr>
          <w:rFonts w:ascii="Times New Roman" w:eastAsia="Times New Roman" w:hAnsi="Times New Roman" w:cs="Times New Roman"/>
          <w:bCs/>
          <w:sz w:val="24"/>
          <w:szCs w:val="24"/>
        </w:rPr>
        <w:t xml:space="preserve">rs in </w:t>
      </w:r>
      <w:r w:rsidR="00DA6804" w:rsidRPr="00510123">
        <w:rPr>
          <w:rFonts w:ascii="Times New Roman" w:eastAsia="Times New Roman" w:hAnsi="Times New Roman" w:cs="Times New Roman"/>
          <w:bCs/>
          <w:sz w:val="24"/>
          <w:szCs w:val="24"/>
        </w:rPr>
        <w:t xml:space="preserve">the </w:t>
      </w:r>
      <w:r w:rsidR="00D91854" w:rsidRPr="00510123">
        <w:rPr>
          <w:rFonts w:ascii="Times New Roman" w:eastAsia="Times New Roman" w:hAnsi="Times New Roman" w:cs="Times New Roman"/>
          <w:bCs/>
          <w:sz w:val="24"/>
          <w:szCs w:val="24"/>
        </w:rPr>
        <w:t xml:space="preserve">overall development of school education in India. </w:t>
      </w:r>
      <w:r w:rsidR="00B16AD1" w:rsidRPr="00510123">
        <w:rPr>
          <w:rFonts w:ascii="Times New Roman" w:eastAsia="Times New Roman" w:hAnsi="Times New Roman" w:cs="Times New Roman"/>
          <w:bCs/>
          <w:sz w:val="24"/>
          <w:szCs w:val="24"/>
        </w:rPr>
        <w:t>Apart from th</w:t>
      </w:r>
      <w:r w:rsidR="001619FA" w:rsidRPr="00510123">
        <w:rPr>
          <w:rFonts w:ascii="Times New Roman" w:eastAsia="Times New Roman" w:hAnsi="Times New Roman" w:cs="Times New Roman"/>
          <w:bCs/>
          <w:sz w:val="24"/>
          <w:szCs w:val="24"/>
        </w:rPr>
        <w:t>ese</w:t>
      </w:r>
      <w:r w:rsidR="00B16AD1" w:rsidRPr="00510123">
        <w:rPr>
          <w:rFonts w:ascii="Times New Roman" w:eastAsia="Times New Roman" w:hAnsi="Times New Roman" w:cs="Times New Roman"/>
          <w:bCs/>
          <w:sz w:val="24"/>
          <w:szCs w:val="24"/>
        </w:rPr>
        <w:t xml:space="preserve"> sources, Project Monitoring </w:t>
      </w:r>
      <w:r w:rsidR="00B154C3" w:rsidRPr="00510123">
        <w:rPr>
          <w:rFonts w:ascii="Times New Roman" w:eastAsia="Times New Roman" w:hAnsi="Times New Roman" w:cs="Times New Roman"/>
          <w:bCs/>
          <w:sz w:val="24"/>
          <w:szCs w:val="24"/>
        </w:rPr>
        <w:t>&amp; Project Financial Monitoring S</w:t>
      </w:r>
      <w:r w:rsidR="00B16AD1" w:rsidRPr="00510123">
        <w:rPr>
          <w:rFonts w:ascii="Times New Roman" w:eastAsia="Times New Roman" w:hAnsi="Times New Roman" w:cs="Times New Roman"/>
          <w:bCs/>
          <w:sz w:val="24"/>
          <w:szCs w:val="24"/>
        </w:rPr>
        <w:t xml:space="preserve">ystems </w:t>
      </w:r>
      <w:r w:rsidR="001619FA" w:rsidRPr="00510123">
        <w:rPr>
          <w:rFonts w:ascii="Times New Roman" w:eastAsia="Times New Roman" w:hAnsi="Times New Roman" w:cs="Times New Roman"/>
          <w:bCs/>
          <w:sz w:val="24"/>
          <w:szCs w:val="24"/>
        </w:rPr>
        <w:t xml:space="preserve">internally developed for SSA/Samagra Shiksha </w:t>
      </w:r>
      <w:r w:rsidR="00B16AD1" w:rsidRPr="00510123">
        <w:rPr>
          <w:rFonts w:ascii="Times New Roman" w:eastAsia="Times New Roman" w:hAnsi="Times New Roman" w:cs="Times New Roman"/>
          <w:bCs/>
          <w:sz w:val="24"/>
          <w:szCs w:val="24"/>
        </w:rPr>
        <w:t xml:space="preserve">are the other sources of information used in case of a few other indicators. </w:t>
      </w:r>
    </w:p>
    <w:p w:rsidR="001619FA" w:rsidRPr="00510123" w:rsidRDefault="001619FA" w:rsidP="001619FA">
      <w:pPr>
        <w:jc w:val="both"/>
        <w:rPr>
          <w:rFonts w:ascii="Times New Roman" w:eastAsia="Times New Roman" w:hAnsi="Times New Roman" w:cs="Times New Roman"/>
          <w:bCs/>
          <w:sz w:val="24"/>
          <w:szCs w:val="24"/>
        </w:rPr>
      </w:pPr>
    </w:p>
    <w:p w:rsidR="001619FA" w:rsidRPr="00510123" w:rsidRDefault="001619FA" w:rsidP="00E12568">
      <w:pPr>
        <w:spacing w:line="360" w:lineRule="auto"/>
        <w:jc w:val="both"/>
        <w:rPr>
          <w:rFonts w:ascii="Times New Roman" w:hAnsi="Times New Roman" w:cs="Times New Roman"/>
          <w:sz w:val="24"/>
          <w:szCs w:val="24"/>
        </w:rPr>
      </w:pPr>
      <w:r w:rsidRPr="00510123">
        <w:rPr>
          <w:rFonts w:ascii="Times New Roman" w:eastAsia="Times New Roman" w:hAnsi="Times New Roman" w:cs="Times New Roman"/>
          <w:bCs/>
          <w:sz w:val="24"/>
          <w:szCs w:val="24"/>
        </w:rPr>
        <w:t>A cursory look at the list of equity indica</w:t>
      </w:r>
      <w:r w:rsidR="00DA6804" w:rsidRPr="00510123">
        <w:rPr>
          <w:rFonts w:ascii="Times New Roman" w:eastAsia="Times New Roman" w:hAnsi="Times New Roman" w:cs="Times New Roman"/>
          <w:bCs/>
          <w:sz w:val="24"/>
          <w:szCs w:val="24"/>
        </w:rPr>
        <w:t>t</w:t>
      </w:r>
      <w:r w:rsidRPr="00510123">
        <w:rPr>
          <w:rFonts w:ascii="Times New Roman" w:eastAsia="Times New Roman" w:hAnsi="Times New Roman" w:cs="Times New Roman"/>
          <w:bCs/>
          <w:sz w:val="24"/>
          <w:szCs w:val="24"/>
        </w:rPr>
        <w:t>ors one can get the idea that a few indicators should have been avoided and a few others, there is no m</w:t>
      </w:r>
      <w:r w:rsidR="00DA6804" w:rsidRPr="00510123">
        <w:rPr>
          <w:rFonts w:ascii="Times New Roman" w:eastAsia="Times New Roman" w:hAnsi="Times New Roman" w:cs="Times New Roman"/>
          <w:bCs/>
          <w:sz w:val="24"/>
          <w:szCs w:val="24"/>
        </w:rPr>
        <w:t>echanis</w:t>
      </w:r>
      <w:r w:rsidRPr="00510123">
        <w:rPr>
          <w:rFonts w:ascii="Times New Roman" w:eastAsia="Times New Roman" w:hAnsi="Times New Roman" w:cs="Times New Roman"/>
          <w:bCs/>
          <w:sz w:val="24"/>
          <w:szCs w:val="24"/>
        </w:rPr>
        <w:t xml:space="preserve">m to check and validate the information. Whatever information is provided by the States/UTs through </w:t>
      </w:r>
      <w:r w:rsidR="00DA6804" w:rsidRPr="00510123">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 xml:space="preserve">Shagun portal is treated as final and there is no option but to use </w:t>
      </w:r>
      <w:r w:rsidR="00DA6804" w:rsidRPr="00510123">
        <w:rPr>
          <w:rFonts w:ascii="Times New Roman" w:eastAsia="Times New Roman" w:hAnsi="Times New Roman" w:cs="Times New Roman"/>
          <w:bCs/>
          <w:sz w:val="24"/>
          <w:szCs w:val="24"/>
        </w:rPr>
        <w:t xml:space="preserve">it </w:t>
      </w:r>
      <w:r w:rsidRPr="00510123">
        <w:rPr>
          <w:rFonts w:ascii="Times New Roman" w:eastAsia="Times New Roman" w:hAnsi="Times New Roman" w:cs="Times New Roman"/>
          <w:bCs/>
          <w:sz w:val="24"/>
          <w:szCs w:val="24"/>
        </w:rPr>
        <w:t xml:space="preserve">in </w:t>
      </w:r>
      <w:r w:rsidR="000450F1" w:rsidRPr="00510123">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 xml:space="preserve">PGI computation which raises </w:t>
      </w:r>
      <w:r w:rsidR="000450F1" w:rsidRPr="00510123">
        <w:rPr>
          <w:rFonts w:ascii="Times New Roman" w:eastAsia="Times New Roman" w:hAnsi="Times New Roman" w:cs="Times New Roman"/>
          <w:bCs/>
          <w:sz w:val="24"/>
          <w:szCs w:val="24"/>
        </w:rPr>
        <w:t xml:space="preserve">serious </w:t>
      </w:r>
      <w:r w:rsidRPr="00510123">
        <w:rPr>
          <w:rFonts w:ascii="Times New Roman" w:eastAsia="Times New Roman" w:hAnsi="Times New Roman" w:cs="Times New Roman"/>
          <w:bCs/>
          <w:sz w:val="24"/>
          <w:szCs w:val="24"/>
        </w:rPr>
        <w:t>questions abou</w:t>
      </w:r>
      <w:r w:rsidR="000450F1" w:rsidRPr="00510123">
        <w:rPr>
          <w:rFonts w:ascii="Times New Roman" w:eastAsia="Times New Roman" w:hAnsi="Times New Roman" w:cs="Times New Roman"/>
          <w:bCs/>
          <w:sz w:val="24"/>
          <w:szCs w:val="24"/>
        </w:rPr>
        <w:t>t</w:t>
      </w:r>
      <w:r w:rsidRPr="00510123">
        <w:rPr>
          <w:rFonts w:ascii="Times New Roman" w:eastAsia="Times New Roman" w:hAnsi="Times New Roman" w:cs="Times New Roman"/>
          <w:bCs/>
          <w:sz w:val="24"/>
          <w:szCs w:val="24"/>
        </w:rPr>
        <w:t xml:space="preserve"> the usefulness of the whole exercise. For example. Percentage </w:t>
      </w:r>
      <w:r w:rsidRPr="00510123">
        <w:rPr>
          <w:rFonts w:ascii="Times New Roman" w:hAnsi="Times New Roman" w:cs="Times New Roman"/>
          <w:sz w:val="24"/>
          <w:szCs w:val="24"/>
        </w:rPr>
        <w:t>of Children whose Unique ID is seeded in SDMIS</w:t>
      </w:r>
      <w:r w:rsidR="00F2178E" w:rsidRPr="00510123">
        <w:rPr>
          <w:rFonts w:ascii="Times New Roman" w:hAnsi="Times New Roman" w:cs="Times New Roman"/>
          <w:sz w:val="24"/>
          <w:szCs w:val="24"/>
        </w:rPr>
        <w:t xml:space="preserve"> reported through the Shagun portal has been used</w:t>
      </w:r>
      <w:r w:rsidR="00FC390E" w:rsidRPr="00510123">
        <w:rPr>
          <w:rFonts w:ascii="Times New Roman" w:hAnsi="Times New Roman" w:cs="Times New Roman"/>
          <w:sz w:val="24"/>
          <w:szCs w:val="24"/>
        </w:rPr>
        <w:t>. O</w:t>
      </w:r>
      <w:r w:rsidR="00E12568" w:rsidRPr="00510123">
        <w:rPr>
          <w:rFonts w:ascii="Times New Roman" w:hAnsi="Times New Roman" w:cs="Times New Roman"/>
          <w:sz w:val="24"/>
          <w:szCs w:val="24"/>
        </w:rPr>
        <w:t>n</w:t>
      </w:r>
      <w:r w:rsidR="00FC390E" w:rsidRPr="00510123">
        <w:rPr>
          <w:rFonts w:ascii="Times New Roman" w:hAnsi="Times New Roman" w:cs="Times New Roman"/>
          <w:sz w:val="24"/>
          <w:szCs w:val="24"/>
        </w:rPr>
        <w:t>e fail</w:t>
      </w:r>
      <w:r w:rsidR="000450F1" w:rsidRPr="00510123">
        <w:rPr>
          <w:rFonts w:ascii="Times New Roman" w:hAnsi="Times New Roman" w:cs="Times New Roman"/>
          <w:sz w:val="24"/>
          <w:szCs w:val="24"/>
        </w:rPr>
        <w:t>s</w:t>
      </w:r>
      <w:r w:rsidR="00FC390E" w:rsidRPr="00510123">
        <w:rPr>
          <w:rFonts w:ascii="Times New Roman" w:hAnsi="Times New Roman" w:cs="Times New Roman"/>
          <w:sz w:val="24"/>
          <w:szCs w:val="24"/>
        </w:rPr>
        <w:t xml:space="preserve"> to get information about what is the source of information </w:t>
      </w:r>
      <w:r w:rsidR="00E12568" w:rsidRPr="00510123">
        <w:rPr>
          <w:rFonts w:ascii="Times New Roman" w:hAnsi="Times New Roman" w:cs="Times New Roman"/>
          <w:sz w:val="24"/>
          <w:szCs w:val="24"/>
        </w:rPr>
        <w:t xml:space="preserve">on </w:t>
      </w:r>
      <w:r w:rsidR="00FC390E" w:rsidRPr="00510123">
        <w:rPr>
          <w:rFonts w:ascii="Times New Roman" w:hAnsi="Times New Roman" w:cs="Times New Roman"/>
          <w:sz w:val="24"/>
          <w:szCs w:val="24"/>
        </w:rPr>
        <w:t xml:space="preserve">this indicator </w:t>
      </w:r>
      <w:r w:rsidR="00DA6804" w:rsidRPr="00510123">
        <w:rPr>
          <w:rFonts w:ascii="Times New Roman" w:hAnsi="Times New Roman" w:cs="Times New Roman"/>
          <w:sz w:val="24"/>
          <w:szCs w:val="24"/>
        </w:rPr>
        <w:t>especi</w:t>
      </w:r>
      <w:r w:rsidR="00FC390E" w:rsidRPr="00510123">
        <w:rPr>
          <w:rFonts w:ascii="Times New Roman" w:hAnsi="Times New Roman" w:cs="Times New Roman"/>
          <w:sz w:val="24"/>
          <w:szCs w:val="24"/>
        </w:rPr>
        <w:t xml:space="preserve">ally when there </w:t>
      </w:r>
      <w:r w:rsidR="00DA6804" w:rsidRPr="00510123">
        <w:rPr>
          <w:rFonts w:ascii="Times New Roman" w:hAnsi="Times New Roman" w:cs="Times New Roman"/>
          <w:sz w:val="24"/>
          <w:szCs w:val="24"/>
        </w:rPr>
        <w:t>are</w:t>
      </w:r>
      <w:r w:rsidR="00FC390E" w:rsidRPr="00510123">
        <w:rPr>
          <w:rFonts w:ascii="Times New Roman" w:hAnsi="Times New Roman" w:cs="Times New Roman"/>
          <w:sz w:val="24"/>
          <w:szCs w:val="24"/>
        </w:rPr>
        <w:t xml:space="preserve"> no </w:t>
      </w:r>
      <w:r w:rsidR="00E12568" w:rsidRPr="00510123">
        <w:rPr>
          <w:rFonts w:ascii="Times New Roman" w:hAnsi="Times New Roman" w:cs="Times New Roman"/>
          <w:sz w:val="24"/>
          <w:szCs w:val="24"/>
        </w:rPr>
        <w:t xml:space="preserve">such guidelines to maintain </w:t>
      </w:r>
      <w:r w:rsidR="00DA6804" w:rsidRPr="00510123">
        <w:rPr>
          <w:rFonts w:ascii="Times New Roman" w:hAnsi="Times New Roman" w:cs="Times New Roman"/>
          <w:sz w:val="24"/>
          <w:szCs w:val="24"/>
        </w:rPr>
        <w:t xml:space="preserve">the </w:t>
      </w:r>
      <w:r w:rsidR="00FC390E" w:rsidRPr="00510123">
        <w:rPr>
          <w:rFonts w:ascii="Times New Roman" w:hAnsi="Times New Roman" w:cs="Times New Roman"/>
          <w:sz w:val="24"/>
          <w:szCs w:val="24"/>
        </w:rPr>
        <w:t xml:space="preserve">SDMIS portal </w:t>
      </w:r>
      <w:r w:rsidR="00E12568" w:rsidRPr="00510123">
        <w:rPr>
          <w:rFonts w:ascii="Times New Roman" w:hAnsi="Times New Roman" w:cs="Times New Roman"/>
          <w:sz w:val="24"/>
          <w:szCs w:val="24"/>
        </w:rPr>
        <w:t xml:space="preserve">from DSE&amp;L, MoE to States/UTs. On what basis State/UTs reported information would be of interest to know along with the actual data reported on </w:t>
      </w:r>
      <w:r w:rsidR="00DA6804" w:rsidRPr="00510123">
        <w:rPr>
          <w:rFonts w:ascii="Times New Roman" w:hAnsi="Times New Roman" w:cs="Times New Roman"/>
          <w:sz w:val="24"/>
          <w:szCs w:val="24"/>
        </w:rPr>
        <w:t xml:space="preserve">the </w:t>
      </w:r>
      <w:r w:rsidR="00E12568" w:rsidRPr="00510123">
        <w:rPr>
          <w:rFonts w:ascii="Times New Roman" w:hAnsi="Times New Roman" w:cs="Times New Roman"/>
          <w:sz w:val="24"/>
          <w:szCs w:val="24"/>
        </w:rPr>
        <w:t xml:space="preserve">Shagun portal. It may however be observed that during 2016-17, an attempt was made through the SDMIS portal maintained by NIEPA, New Delhi to collect information on 35 </w:t>
      </w:r>
      <w:r w:rsidR="00E12568" w:rsidRPr="00510123">
        <w:rPr>
          <w:rFonts w:ascii="Times New Roman" w:hAnsi="Times New Roman" w:cs="Times New Roman"/>
          <w:sz w:val="24"/>
          <w:szCs w:val="24"/>
        </w:rPr>
        <w:lastRenderedPageBreak/>
        <w:t>student-specific parameters in</w:t>
      </w:r>
      <w:r w:rsidR="00DA6804" w:rsidRPr="00510123">
        <w:rPr>
          <w:rFonts w:ascii="Times New Roman" w:hAnsi="Times New Roman" w:cs="Times New Roman"/>
          <w:sz w:val="24"/>
          <w:szCs w:val="24"/>
        </w:rPr>
        <w:t xml:space="preserve"> </w:t>
      </w:r>
      <w:r w:rsidR="00E12568" w:rsidRPr="00510123">
        <w:rPr>
          <w:rFonts w:ascii="Times New Roman" w:hAnsi="Times New Roman" w:cs="Times New Roman"/>
          <w:sz w:val="24"/>
          <w:szCs w:val="24"/>
        </w:rPr>
        <w:t>sync with the UDISE and its var</w:t>
      </w:r>
      <w:r w:rsidR="00DA6804" w:rsidRPr="00510123">
        <w:rPr>
          <w:rFonts w:ascii="Times New Roman" w:hAnsi="Times New Roman" w:cs="Times New Roman"/>
          <w:sz w:val="24"/>
          <w:szCs w:val="24"/>
        </w:rPr>
        <w:t>ied</w:t>
      </w:r>
      <w:r w:rsidR="00E12568" w:rsidRPr="00510123">
        <w:rPr>
          <w:rFonts w:ascii="Times New Roman" w:hAnsi="Times New Roman" w:cs="Times New Roman"/>
          <w:sz w:val="24"/>
          <w:szCs w:val="24"/>
        </w:rPr>
        <w:t xml:space="preserve"> first</w:t>
      </w:r>
      <w:r w:rsidR="00DA6804" w:rsidRPr="00510123">
        <w:rPr>
          <w:rFonts w:ascii="Times New Roman" w:hAnsi="Times New Roman" w:cs="Times New Roman"/>
          <w:sz w:val="24"/>
          <w:szCs w:val="24"/>
        </w:rPr>
        <w:t>-</w:t>
      </w:r>
      <w:r w:rsidR="00E12568" w:rsidRPr="00510123">
        <w:rPr>
          <w:rFonts w:ascii="Times New Roman" w:hAnsi="Times New Roman" w:cs="Times New Roman"/>
          <w:sz w:val="24"/>
          <w:szCs w:val="24"/>
        </w:rPr>
        <w:t>year information of about 210 million children was collected but the same was discon</w:t>
      </w:r>
      <w:r w:rsidR="00DA6804" w:rsidRPr="00510123">
        <w:rPr>
          <w:rFonts w:ascii="Times New Roman" w:hAnsi="Times New Roman" w:cs="Times New Roman"/>
          <w:sz w:val="24"/>
          <w:szCs w:val="24"/>
        </w:rPr>
        <w:t>tinu</w:t>
      </w:r>
      <w:r w:rsidR="00E12568" w:rsidRPr="00510123">
        <w:rPr>
          <w:rFonts w:ascii="Times New Roman" w:hAnsi="Times New Roman" w:cs="Times New Roman"/>
          <w:sz w:val="24"/>
          <w:szCs w:val="24"/>
        </w:rPr>
        <w:t>ed in the following year</w:t>
      </w:r>
      <w:r w:rsidR="000450F1" w:rsidRPr="00510123">
        <w:rPr>
          <w:rFonts w:ascii="Times New Roman" w:hAnsi="Times New Roman" w:cs="Times New Roman"/>
          <w:sz w:val="24"/>
          <w:szCs w:val="24"/>
        </w:rPr>
        <w:t>s</w:t>
      </w:r>
      <w:r w:rsidR="00E12568" w:rsidRPr="00510123">
        <w:rPr>
          <w:rFonts w:ascii="Times New Roman" w:hAnsi="Times New Roman" w:cs="Times New Roman"/>
          <w:sz w:val="24"/>
          <w:szCs w:val="24"/>
        </w:rPr>
        <w:t xml:space="preserve"> for unknown reasons. </w:t>
      </w:r>
      <w:r w:rsidR="0030706A" w:rsidRPr="00510123">
        <w:rPr>
          <w:rFonts w:ascii="Times New Roman" w:hAnsi="Times New Roman" w:cs="Times New Roman"/>
          <w:sz w:val="24"/>
          <w:szCs w:val="24"/>
        </w:rPr>
        <w:t>Even before the SDMIS</w:t>
      </w:r>
      <w:r w:rsidR="00B40844" w:rsidRPr="00510123">
        <w:rPr>
          <w:rFonts w:ascii="Times New Roman" w:hAnsi="Times New Roman" w:cs="Times New Roman"/>
          <w:sz w:val="24"/>
          <w:szCs w:val="24"/>
        </w:rPr>
        <w:t xml:space="preserve"> was put in place</w:t>
      </w:r>
      <w:r w:rsidR="0030706A" w:rsidRPr="00510123">
        <w:rPr>
          <w:rFonts w:ascii="Times New Roman" w:hAnsi="Times New Roman" w:cs="Times New Roman"/>
          <w:sz w:val="24"/>
          <w:szCs w:val="24"/>
        </w:rPr>
        <w:t xml:space="preserve">, with </w:t>
      </w:r>
      <w:r w:rsidR="00DA6804" w:rsidRPr="00510123">
        <w:rPr>
          <w:rFonts w:ascii="Times New Roman" w:hAnsi="Times New Roman" w:cs="Times New Roman"/>
          <w:sz w:val="24"/>
          <w:szCs w:val="24"/>
        </w:rPr>
        <w:t>a</w:t>
      </w:r>
      <w:r w:rsidR="0030706A" w:rsidRPr="00510123">
        <w:rPr>
          <w:rFonts w:ascii="Times New Roman" w:hAnsi="Times New Roman" w:cs="Times New Roman"/>
          <w:sz w:val="24"/>
          <w:szCs w:val="24"/>
        </w:rPr>
        <w:t xml:space="preserve"> </w:t>
      </w:r>
      <w:r w:rsidR="000450F1" w:rsidRPr="00510123">
        <w:rPr>
          <w:rFonts w:ascii="Times New Roman" w:hAnsi="Times New Roman" w:cs="Times New Roman"/>
          <w:sz w:val="24"/>
          <w:szCs w:val="24"/>
        </w:rPr>
        <w:t>similar</w:t>
      </w:r>
      <w:r w:rsidR="0030706A" w:rsidRPr="00510123">
        <w:rPr>
          <w:rFonts w:ascii="Times New Roman" w:hAnsi="Times New Roman" w:cs="Times New Roman"/>
          <w:sz w:val="24"/>
          <w:szCs w:val="24"/>
        </w:rPr>
        <w:t xml:space="preserve"> purpose a few states, such as Andhra Pradesh developed their portal which </w:t>
      </w:r>
      <w:r w:rsidR="00B40844" w:rsidRPr="00510123">
        <w:rPr>
          <w:rFonts w:ascii="Times New Roman" w:hAnsi="Times New Roman" w:cs="Times New Roman"/>
          <w:sz w:val="24"/>
          <w:szCs w:val="24"/>
        </w:rPr>
        <w:t>a</w:t>
      </w:r>
      <w:r w:rsidR="0030706A" w:rsidRPr="00510123">
        <w:rPr>
          <w:rFonts w:ascii="Times New Roman" w:hAnsi="Times New Roman" w:cs="Times New Roman"/>
          <w:sz w:val="24"/>
          <w:szCs w:val="24"/>
        </w:rPr>
        <w:t xml:space="preserve">part </w:t>
      </w:r>
      <w:r w:rsidR="00DA6804" w:rsidRPr="00510123">
        <w:rPr>
          <w:rFonts w:ascii="Times New Roman" w:hAnsi="Times New Roman" w:cs="Times New Roman"/>
          <w:sz w:val="24"/>
          <w:szCs w:val="24"/>
        </w:rPr>
        <w:t xml:space="preserve">from </w:t>
      </w:r>
      <w:r w:rsidR="0030706A" w:rsidRPr="00510123">
        <w:rPr>
          <w:rFonts w:ascii="Times New Roman" w:hAnsi="Times New Roman" w:cs="Times New Roman"/>
          <w:sz w:val="24"/>
          <w:szCs w:val="24"/>
        </w:rPr>
        <w:t xml:space="preserve">a few other states, such as Haryana is continuing. In the </w:t>
      </w:r>
      <w:r w:rsidR="0034128D" w:rsidRPr="00510123">
        <w:rPr>
          <w:rFonts w:ascii="Times New Roman" w:hAnsi="Times New Roman" w:cs="Times New Roman"/>
          <w:sz w:val="24"/>
          <w:szCs w:val="24"/>
        </w:rPr>
        <w:t>absence</w:t>
      </w:r>
      <w:r w:rsidR="0030706A" w:rsidRPr="00510123">
        <w:rPr>
          <w:rFonts w:ascii="Times New Roman" w:hAnsi="Times New Roman" w:cs="Times New Roman"/>
          <w:sz w:val="24"/>
          <w:szCs w:val="24"/>
        </w:rPr>
        <w:t xml:space="preserve"> of the guidelines from the MoE, states </w:t>
      </w:r>
      <w:r w:rsidR="000450F1" w:rsidRPr="00510123">
        <w:rPr>
          <w:rFonts w:ascii="Times New Roman" w:hAnsi="Times New Roman" w:cs="Times New Roman"/>
          <w:sz w:val="24"/>
          <w:szCs w:val="24"/>
        </w:rPr>
        <w:t xml:space="preserve">still </w:t>
      </w:r>
      <w:r w:rsidR="0030706A" w:rsidRPr="00510123">
        <w:rPr>
          <w:rFonts w:ascii="Times New Roman" w:hAnsi="Times New Roman" w:cs="Times New Roman"/>
          <w:sz w:val="24"/>
          <w:szCs w:val="24"/>
        </w:rPr>
        <w:t>ma</w:t>
      </w:r>
      <w:r w:rsidR="00DA6804" w:rsidRPr="00510123">
        <w:rPr>
          <w:rFonts w:ascii="Times New Roman" w:hAnsi="Times New Roman" w:cs="Times New Roman"/>
          <w:sz w:val="24"/>
          <w:szCs w:val="24"/>
        </w:rPr>
        <w:t>in</w:t>
      </w:r>
      <w:r w:rsidR="0030706A" w:rsidRPr="00510123">
        <w:rPr>
          <w:rFonts w:ascii="Times New Roman" w:hAnsi="Times New Roman" w:cs="Times New Roman"/>
          <w:sz w:val="24"/>
          <w:szCs w:val="24"/>
        </w:rPr>
        <w:t>taining SDMIS</w:t>
      </w:r>
      <w:r w:rsidR="000450F1" w:rsidRPr="00510123">
        <w:rPr>
          <w:rFonts w:ascii="Times New Roman" w:hAnsi="Times New Roman" w:cs="Times New Roman"/>
          <w:sz w:val="24"/>
          <w:szCs w:val="24"/>
        </w:rPr>
        <w:t xml:space="preserve"> or alike portal</w:t>
      </w:r>
      <w:r w:rsidR="0030706A" w:rsidRPr="00510123">
        <w:rPr>
          <w:rFonts w:ascii="Times New Roman" w:hAnsi="Times New Roman" w:cs="Times New Roman"/>
          <w:sz w:val="24"/>
          <w:szCs w:val="24"/>
        </w:rPr>
        <w:t xml:space="preserve"> </w:t>
      </w:r>
      <w:r w:rsidR="00B40844" w:rsidRPr="00510123">
        <w:rPr>
          <w:rFonts w:ascii="Times New Roman" w:hAnsi="Times New Roman" w:cs="Times New Roman"/>
          <w:sz w:val="24"/>
          <w:szCs w:val="24"/>
        </w:rPr>
        <w:t xml:space="preserve">as their state-specific initiatives </w:t>
      </w:r>
      <w:r w:rsidR="0030706A" w:rsidRPr="00510123">
        <w:rPr>
          <w:rFonts w:ascii="Times New Roman" w:hAnsi="Times New Roman" w:cs="Times New Roman"/>
          <w:sz w:val="24"/>
          <w:szCs w:val="24"/>
        </w:rPr>
        <w:t>will be at the advantage</w:t>
      </w:r>
      <w:r w:rsidR="000450F1" w:rsidRPr="00510123">
        <w:rPr>
          <w:rFonts w:ascii="Times New Roman" w:hAnsi="Times New Roman" w:cs="Times New Roman"/>
          <w:sz w:val="24"/>
          <w:szCs w:val="24"/>
        </w:rPr>
        <w:t xml:space="preserve"> </w:t>
      </w:r>
      <w:r w:rsidR="0030706A" w:rsidRPr="00510123">
        <w:rPr>
          <w:rFonts w:ascii="Times New Roman" w:hAnsi="Times New Roman" w:cs="Times New Roman"/>
          <w:sz w:val="24"/>
          <w:szCs w:val="24"/>
        </w:rPr>
        <w:t xml:space="preserve">stage. </w:t>
      </w:r>
      <w:r w:rsidR="000450F1" w:rsidRPr="00510123">
        <w:rPr>
          <w:rFonts w:ascii="Times New Roman" w:hAnsi="Times New Roman" w:cs="Times New Roman"/>
          <w:sz w:val="24"/>
          <w:szCs w:val="24"/>
        </w:rPr>
        <w:t xml:space="preserve">Another such variable is </w:t>
      </w:r>
      <w:r w:rsidR="00DA6804" w:rsidRPr="00510123">
        <w:rPr>
          <w:rFonts w:ascii="Times New Roman" w:hAnsi="Times New Roman" w:cs="Times New Roman"/>
          <w:sz w:val="24"/>
          <w:szCs w:val="24"/>
        </w:rPr>
        <w:t xml:space="preserve">the </w:t>
      </w:r>
      <w:r w:rsidR="00D52DBB" w:rsidRPr="00510123">
        <w:rPr>
          <w:rFonts w:ascii="Times New Roman" w:hAnsi="Times New Roman" w:cs="Times New Roman"/>
          <w:sz w:val="24"/>
          <w:szCs w:val="24"/>
        </w:rPr>
        <w:t>percentage of t</w:t>
      </w:r>
      <w:r w:rsidR="000450F1" w:rsidRPr="00510123">
        <w:rPr>
          <w:rFonts w:ascii="Times New Roman" w:hAnsi="Times New Roman" w:cs="Times New Roman"/>
          <w:sz w:val="24"/>
          <w:szCs w:val="24"/>
        </w:rPr>
        <w:t>eachers whose Unique ID is seeded in any electronic database of the State Government/UT Administration</w:t>
      </w:r>
      <w:r w:rsidR="00D52DBB" w:rsidRPr="00510123">
        <w:rPr>
          <w:rFonts w:ascii="Times New Roman" w:hAnsi="Times New Roman" w:cs="Times New Roman"/>
          <w:sz w:val="24"/>
          <w:szCs w:val="24"/>
        </w:rPr>
        <w:t>, percentage of average daily attendance of students captured digitally, percentage of average daily attendance of teachers recorded in an electronic attendance system</w:t>
      </w:r>
      <w:r w:rsidR="00DA6804" w:rsidRPr="00510123">
        <w:rPr>
          <w:rFonts w:ascii="Times New Roman" w:hAnsi="Times New Roman" w:cs="Times New Roman"/>
          <w:sz w:val="24"/>
          <w:szCs w:val="24"/>
        </w:rPr>
        <w:t>,</w:t>
      </w:r>
      <w:r w:rsidR="00D52DBB" w:rsidRPr="00510123">
        <w:rPr>
          <w:rFonts w:ascii="Times New Roman" w:hAnsi="Times New Roman" w:cs="Times New Roman"/>
          <w:sz w:val="24"/>
          <w:szCs w:val="24"/>
        </w:rPr>
        <w:t xml:space="preserve"> and percentage of schools at elementary level displaying </w:t>
      </w:r>
      <w:r w:rsidR="00DA6804" w:rsidRPr="00510123">
        <w:rPr>
          <w:rFonts w:ascii="Times New Roman" w:hAnsi="Times New Roman" w:cs="Times New Roman"/>
          <w:sz w:val="24"/>
          <w:szCs w:val="24"/>
        </w:rPr>
        <w:t xml:space="preserve">a </w:t>
      </w:r>
      <w:r w:rsidR="00D52DBB" w:rsidRPr="00510123">
        <w:rPr>
          <w:rFonts w:ascii="Times New Roman" w:hAnsi="Times New Roman" w:cs="Times New Roman"/>
          <w:sz w:val="24"/>
          <w:szCs w:val="24"/>
        </w:rPr>
        <w:t xml:space="preserve">photo of elementary teachers most of which are reported to be covered </w:t>
      </w:r>
      <w:r w:rsidR="00881DC3" w:rsidRPr="00510123">
        <w:rPr>
          <w:rFonts w:ascii="Times New Roman" w:hAnsi="Times New Roman" w:cs="Times New Roman"/>
          <w:sz w:val="24"/>
          <w:szCs w:val="24"/>
        </w:rPr>
        <w:t xml:space="preserve">only </w:t>
      </w:r>
      <w:r w:rsidR="00D52DBB" w:rsidRPr="00510123">
        <w:rPr>
          <w:rFonts w:ascii="Times New Roman" w:hAnsi="Times New Roman" w:cs="Times New Roman"/>
          <w:sz w:val="24"/>
          <w:szCs w:val="24"/>
        </w:rPr>
        <w:t xml:space="preserve">government </w:t>
      </w:r>
      <w:r w:rsidR="0034128D" w:rsidRPr="00510123">
        <w:rPr>
          <w:rFonts w:ascii="Times New Roman" w:hAnsi="Times New Roman" w:cs="Times New Roman"/>
          <w:sz w:val="24"/>
          <w:szCs w:val="24"/>
        </w:rPr>
        <w:t>&amp;</w:t>
      </w:r>
      <w:r w:rsidR="00D52DBB" w:rsidRPr="00510123">
        <w:rPr>
          <w:rFonts w:ascii="Times New Roman" w:hAnsi="Times New Roman" w:cs="Times New Roman"/>
          <w:sz w:val="24"/>
          <w:szCs w:val="24"/>
        </w:rPr>
        <w:t xml:space="preserve"> aided schools. One fail</w:t>
      </w:r>
      <w:r w:rsidR="00CF7B8F" w:rsidRPr="00510123">
        <w:rPr>
          <w:rFonts w:ascii="Times New Roman" w:hAnsi="Times New Roman" w:cs="Times New Roman"/>
          <w:sz w:val="24"/>
          <w:szCs w:val="24"/>
        </w:rPr>
        <w:t>s</w:t>
      </w:r>
      <w:r w:rsidR="00D52DBB" w:rsidRPr="00510123">
        <w:rPr>
          <w:rFonts w:ascii="Times New Roman" w:hAnsi="Times New Roman" w:cs="Times New Roman"/>
          <w:sz w:val="24"/>
          <w:szCs w:val="24"/>
        </w:rPr>
        <w:t xml:space="preserve"> to get the idea </w:t>
      </w:r>
      <w:r w:rsidR="00F77537">
        <w:rPr>
          <w:rFonts w:ascii="Times New Roman" w:hAnsi="Times New Roman" w:cs="Times New Roman"/>
          <w:sz w:val="24"/>
          <w:szCs w:val="24"/>
        </w:rPr>
        <w:t xml:space="preserve">of </w:t>
      </w:r>
      <w:r w:rsidR="00D52DBB" w:rsidRPr="00510123">
        <w:rPr>
          <w:rFonts w:ascii="Times New Roman" w:hAnsi="Times New Roman" w:cs="Times New Roman"/>
          <w:sz w:val="24"/>
          <w:szCs w:val="24"/>
        </w:rPr>
        <w:t>how indicator</w:t>
      </w:r>
      <w:r w:rsidR="00F77537">
        <w:rPr>
          <w:rFonts w:ascii="Times New Roman" w:hAnsi="Times New Roman" w:cs="Times New Roman"/>
          <w:sz w:val="24"/>
          <w:szCs w:val="24"/>
        </w:rPr>
        <w:t>s</w:t>
      </w:r>
      <w:r w:rsidR="00D52DBB" w:rsidRPr="00510123">
        <w:rPr>
          <w:rFonts w:ascii="Times New Roman" w:hAnsi="Times New Roman" w:cs="Times New Roman"/>
          <w:sz w:val="24"/>
          <w:szCs w:val="24"/>
        </w:rPr>
        <w:t xml:space="preserve">, </w:t>
      </w:r>
      <w:r w:rsidR="00CF7B8F" w:rsidRPr="00510123">
        <w:rPr>
          <w:rFonts w:ascii="Times New Roman" w:hAnsi="Times New Roman" w:cs="Times New Roman"/>
          <w:sz w:val="24"/>
          <w:szCs w:val="24"/>
        </w:rPr>
        <w:t>li</w:t>
      </w:r>
      <w:r w:rsidR="0034128D" w:rsidRPr="00510123">
        <w:rPr>
          <w:rFonts w:ascii="Times New Roman" w:hAnsi="Times New Roman" w:cs="Times New Roman"/>
          <w:sz w:val="24"/>
          <w:szCs w:val="24"/>
        </w:rPr>
        <w:t>k</w:t>
      </w:r>
      <w:r w:rsidR="00CF7B8F" w:rsidRPr="00510123">
        <w:rPr>
          <w:rFonts w:ascii="Times New Roman" w:hAnsi="Times New Roman" w:cs="Times New Roman"/>
          <w:sz w:val="24"/>
          <w:szCs w:val="24"/>
        </w:rPr>
        <w:t>e</w:t>
      </w:r>
      <w:r w:rsidR="00D52DBB" w:rsidRPr="00510123">
        <w:rPr>
          <w:rFonts w:ascii="Times New Roman" w:hAnsi="Times New Roman" w:cs="Times New Roman"/>
          <w:sz w:val="24"/>
          <w:szCs w:val="24"/>
        </w:rPr>
        <w:t xml:space="preserve"> </w:t>
      </w:r>
      <w:r w:rsidR="00F77537">
        <w:rPr>
          <w:rFonts w:ascii="Times New Roman" w:hAnsi="Times New Roman" w:cs="Times New Roman"/>
          <w:sz w:val="24"/>
          <w:szCs w:val="24"/>
        </w:rPr>
        <w:t xml:space="preserve">the </w:t>
      </w:r>
      <w:r w:rsidR="00881DC3" w:rsidRPr="00510123">
        <w:rPr>
          <w:rFonts w:ascii="Times New Roman" w:hAnsi="Times New Roman" w:cs="Times New Roman"/>
          <w:sz w:val="24"/>
          <w:szCs w:val="24"/>
        </w:rPr>
        <w:t xml:space="preserve">percentage of schools at elementary level displaying </w:t>
      </w:r>
      <w:r w:rsidR="00DA6804" w:rsidRPr="00510123">
        <w:rPr>
          <w:rFonts w:ascii="Times New Roman" w:hAnsi="Times New Roman" w:cs="Times New Roman"/>
          <w:sz w:val="24"/>
          <w:szCs w:val="24"/>
        </w:rPr>
        <w:t xml:space="preserve">a </w:t>
      </w:r>
      <w:r w:rsidR="00881DC3" w:rsidRPr="00510123">
        <w:rPr>
          <w:rFonts w:ascii="Times New Roman" w:hAnsi="Times New Roman" w:cs="Times New Roman"/>
          <w:sz w:val="24"/>
          <w:szCs w:val="24"/>
        </w:rPr>
        <w:t>photo of elementary teachers</w:t>
      </w:r>
      <w:r w:rsidR="00F77537">
        <w:rPr>
          <w:rFonts w:ascii="Times New Roman" w:hAnsi="Times New Roman" w:cs="Times New Roman"/>
          <w:sz w:val="24"/>
          <w:szCs w:val="24"/>
        </w:rPr>
        <w:t>,</w:t>
      </w:r>
      <w:r w:rsidR="00881DC3" w:rsidRPr="00510123">
        <w:rPr>
          <w:rFonts w:ascii="Times New Roman" w:hAnsi="Times New Roman" w:cs="Times New Roman"/>
          <w:sz w:val="24"/>
          <w:szCs w:val="24"/>
        </w:rPr>
        <w:t xml:space="preserve"> will help in </w:t>
      </w:r>
      <w:r w:rsidR="00DA6804" w:rsidRPr="00510123">
        <w:rPr>
          <w:rFonts w:ascii="Times New Roman" w:hAnsi="Times New Roman" w:cs="Times New Roman"/>
          <w:sz w:val="24"/>
          <w:szCs w:val="24"/>
        </w:rPr>
        <w:t xml:space="preserve">the </w:t>
      </w:r>
      <w:r w:rsidR="00881DC3" w:rsidRPr="00510123">
        <w:rPr>
          <w:rFonts w:ascii="Times New Roman" w:hAnsi="Times New Roman" w:cs="Times New Roman"/>
          <w:sz w:val="24"/>
          <w:szCs w:val="24"/>
        </w:rPr>
        <w:t>atta</w:t>
      </w:r>
      <w:r w:rsidR="00CF7B8F" w:rsidRPr="00510123">
        <w:rPr>
          <w:rFonts w:ascii="Times New Roman" w:hAnsi="Times New Roman" w:cs="Times New Roman"/>
          <w:sz w:val="24"/>
          <w:szCs w:val="24"/>
        </w:rPr>
        <w:t>in</w:t>
      </w:r>
      <w:r w:rsidR="00881DC3" w:rsidRPr="00510123">
        <w:rPr>
          <w:rFonts w:ascii="Times New Roman" w:hAnsi="Times New Roman" w:cs="Times New Roman"/>
          <w:sz w:val="24"/>
          <w:szCs w:val="24"/>
        </w:rPr>
        <w:t xml:space="preserve">ting goal of school education in India. Is there any notification from MoE to states to make </w:t>
      </w:r>
      <w:r w:rsidR="00CF7B8F" w:rsidRPr="00510123">
        <w:rPr>
          <w:rFonts w:ascii="Times New Roman" w:hAnsi="Times New Roman" w:cs="Times New Roman"/>
          <w:sz w:val="24"/>
          <w:szCs w:val="24"/>
        </w:rPr>
        <w:t xml:space="preserve">such </w:t>
      </w:r>
      <w:r w:rsidR="00881DC3" w:rsidRPr="00510123">
        <w:rPr>
          <w:rFonts w:ascii="Times New Roman" w:hAnsi="Times New Roman" w:cs="Times New Roman"/>
          <w:sz w:val="24"/>
          <w:szCs w:val="24"/>
        </w:rPr>
        <w:t>arrangements</w:t>
      </w:r>
      <w:r w:rsidR="00CF7B8F" w:rsidRPr="00510123">
        <w:rPr>
          <w:rFonts w:ascii="Times New Roman" w:hAnsi="Times New Roman" w:cs="Times New Roman"/>
          <w:sz w:val="24"/>
          <w:szCs w:val="24"/>
        </w:rPr>
        <w:t xml:space="preserve"> or the already advanced sta</w:t>
      </w:r>
      <w:r w:rsidR="004671FC" w:rsidRPr="00510123">
        <w:rPr>
          <w:rFonts w:ascii="Times New Roman" w:hAnsi="Times New Roman" w:cs="Times New Roman"/>
          <w:sz w:val="24"/>
          <w:szCs w:val="24"/>
        </w:rPr>
        <w:t>tes</w:t>
      </w:r>
      <w:r w:rsidR="00CF7B8F" w:rsidRPr="00510123">
        <w:rPr>
          <w:rFonts w:ascii="Times New Roman" w:hAnsi="Times New Roman" w:cs="Times New Roman"/>
          <w:sz w:val="24"/>
          <w:szCs w:val="24"/>
        </w:rPr>
        <w:t xml:space="preserve"> will again be at the </w:t>
      </w:r>
      <w:r w:rsidR="004671FC" w:rsidRPr="00510123">
        <w:rPr>
          <w:rFonts w:ascii="Times New Roman" w:hAnsi="Times New Roman" w:cs="Times New Roman"/>
          <w:sz w:val="24"/>
          <w:szCs w:val="24"/>
        </w:rPr>
        <w:t>advantage stage is a mo</w:t>
      </w:r>
      <w:r w:rsidR="00CF7B8F" w:rsidRPr="00510123">
        <w:rPr>
          <w:rFonts w:ascii="Times New Roman" w:hAnsi="Times New Roman" w:cs="Times New Roman"/>
          <w:sz w:val="24"/>
          <w:szCs w:val="24"/>
        </w:rPr>
        <w:t xml:space="preserve">ot question </w:t>
      </w:r>
      <w:r w:rsidR="00DA6804" w:rsidRPr="00510123">
        <w:rPr>
          <w:rFonts w:ascii="Times New Roman" w:hAnsi="Times New Roman" w:cs="Times New Roman"/>
          <w:sz w:val="24"/>
          <w:szCs w:val="24"/>
        </w:rPr>
        <w:t>that</w:t>
      </w:r>
      <w:r w:rsidR="00CF7B8F" w:rsidRPr="00510123">
        <w:rPr>
          <w:rFonts w:ascii="Times New Roman" w:hAnsi="Times New Roman" w:cs="Times New Roman"/>
          <w:sz w:val="24"/>
          <w:szCs w:val="24"/>
        </w:rPr>
        <w:t xml:space="preserve"> must be answered. </w:t>
      </w:r>
      <w:r w:rsidR="00881DC3" w:rsidRPr="00510123">
        <w:rPr>
          <w:rFonts w:ascii="Times New Roman" w:hAnsi="Times New Roman" w:cs="Times New Roman"/>
          <w:sz w:val="24"/>
          <w:szCs w:val="24"/>
        </w:rPr>
        <w:t xml:space="preserve"> </w:t>
      </w:r>
    </w:p>
    <w:p w:rsidR="00E04047" w:rsidRPr="00510123" w:rsidRDefault="000F7226" w:rsidP="00E12568">
      <w:pPr>
        <w:spacing w:line="360" w:lineRule="auto"/>
        <w:jc w:val="both"/>
        <w:rPr>
          <w:rFonts w:ascii="Times New Roman" w:hAnsi="Times New Roman" w:cs="Times New Roman"/>
          <w:sz w:val="24"/>
          <w:szCs w:val="24"/>
        </w:rPr>
      </w:pPr>
      <w:r w:rsidRPr="00510123">
        <w:rPr>
          <w:rFonts w:ascii="Times New Roman" w:hAnsi="Times New Roman" w:cs="Times New Roman"/>
          <w:sz w:val="24"/>
          <w:szCs w:val="24"/>
        </w:rPr>
        <w:br/>
      </w:r>
      <w:r w:rsidR="00E04047" w:rsidRPr="00510123">
        <w:rPr>
          <w:rFonts w:ascii="Times New Roman" w:hAnsi="Times New Roman" w:cs="Times New Roman"/>
          <w:sz w:val="24"/>
          <w:szCs w:val="24"/>
        </w:rPr>
        <w:t xml:space="preserve">Instead of </w:t>
      </w:r>
      <w:r w:rsidR="00FF3E8E" w:rsidRPr="00510123">
        <w:rPr>
          <w:rFonts w:ascii="Times New Roman" w:hAnsi="Times New Roman" w:cs="Times New Roman"/>
          <w:sz w:val="24"/>
          <w:szCs w:val="24"/>
        </w:rPr>
        <w:t xml:space="preserve">a </w:t>
      </w:r>
      <w:r w:rsidR="00E04047" w:rsidRPr="00510123">
        <w:rPr>
          <w:rFonts w:ascii="Times New Roman" w:hAnsi="Times New Roman" w:cs="Times New Roman"/>
          <w:sz w:val="24"/>
          <w:szCs w:val="24"/>
        </w:rPr>
        <w:t xml:space="preserve">separate set of teacher indicators, </w:t>
      </w:r>
      <w:r w:rsidR="00DA6804" w:rsidRPr="00510123">
        <w:rPr>
          <w:rFonts w:ascii="Times New Roman" w:hAnsi="Times New Roman" w:cs="Times New Roman"/>
          <w:sz w:val="24"/>
          <w:szCs w:val="24"/>
        </w:rPr>
        <w:t>several</w:t>
      </w:r>
      <w:r w:rsidR="00E04047" w:rsidRPr="00510123">
        <w:rPr>
          <w:rFonts w:ascii="Times New Roman" w:hAnsi="Times New Roman" w:cs="Times New Roman"/>
          <w:sz w:val="24"/>
          <w:szCs w:val="24"/>
        </w:rPr>
        <w:t xml:space="preserve"> teacher-related ind</w:t>
      </w:r>
      <w:r w:rsidR="00DA6804" w:rsidRPr="00510123">
        <w:rPr>
          <w:rFonts w:ascii="Times New Roman" w:hAnsi="Times New Roman" w:cs="Times New Roman"/>
          <w:sz w:val="24"/>
          <w:szCs w:val="24"/>
        </w:rPr>
        <w:t>icat</w:t>
      </w:r>
      <w:r w:rsidR="00E04047" w:rsidRPr="00510123">
        <w:rPr>
          <w:rFonts w:ascii="Times New Roman" w:hAnsi="Times New Roman" w:cs="Times New Roman"/>
          <w:sz w:val="24"/>
          <w:szCs w:val="24"/>
        </w:rPr>
        <w:t xml:space="preserve">ors have been used under Domain IV: Equity indicators which, like other indicators are based on UDISE as per the requirement of </w:t>
      </w:r>
      <w:r w:rsidR="00DA6804" w:rsidRPr="00510123">
        <w:rPr>
          <w:rFonts w:ascii="Times New Roman" w:hAnsi="Times New Roman" w:cs="Times New Roman"/>
          <w:sz w:val="24"/>
          <w:szCs w:val="24"/>
        </w:rPr>
        <w:t>the Right-to-</w:t>
      </w:r>
      <w:r w:rsidR="00E04047" w:rsidRPr="00510123">
        <w:rPr>
          <w:rFonts w:ascii="Times New Roman" w:hAnsi="Times New Roman" w:cs="Times New Roman"/>
          <w:sz w:val="24"/>
          <w:szCs w:val="24"/>
        </w:rPr>
        <w:t xml:space="preserve">Education Act 2009. It is unfortunate that even after 12 years of RTE </w:t>
      </w:r>
      <w:r w:rsidR="00DA6804" w:rsidRPr="00510123">
        <w:rPr>
          <w:rFonts w:ascii="Times New Roman" w:hAnsi="Times New Roman" w:cs="Times New Roman"/>
          <w:sz w:val="24"/>
          <w:szCs w:val="24"/>
        </w:rPr>
        <w:t>e</w:t>
      </w:r>
      <w:r w:rsidR="00E04047" w:rsidRPr="00510123">
        <w:rPr>
          <w:rFonts w:ascii="Times New Roman" w:hAnsi="Times New Roman" w:cs="Times New Roman"/>
          <w:sz w:val="24"/>
          <w:szCs w:val="24"/>
        </w:rPr>
        <w:t>nactment,  many school</w:t>
      </w:r>
      <w:r w:rsidR="00DA6804" w:rsidRPr="00510123">
        <w:rPr>
          <w:rFonts w:ascii="Times New Roman" w:hAnsi="Times New Roman" w:cs="Times New Roman"/>
          <w:sz w:val="24"/>
          <w:szCs w:val="24"/>
        </w:rPr>
        <w:t>s</w:t>
      </w:r>
      <w:r w:rsidR="00E04047" w:rsidRPr="00510123">
        <w:rPr>
          <w:rFonts w:ascii="Times New Roman" w:hAnsi="Times New Roman" w:cs="Times New Roman"/>
          <w:sz w:val="24"/>
          <w:szCs w:val="24"/>
        </w:rPr>
        <w:t xml:space="preserve"> still do not fulfill </w:t>
      </w:r>
      <w:r w:rsidR="00DA6804" w:rsidRPr="00510123">
        <w:rPr>
          <w:rFonts w:ascii="Times New Roman" w:hAnsi="Times New Roman" w:cs="Times New Roman"/>
          <w:sz w:val="24"/>
          <w:szCs w:val="24"/>
        </w:rPr>
        <w:t xml:space="preserve">the </w:t>
      </w:r>
      <w:r w:rsidR="00E04047" w:rsidRPr="00510123">
        <w:rPr>
          <w:rFonts w:ascii="Times New Roman" w:hAnsi="Times New Roman" w:cs="Times New Roman"/>
          <w:sz w:val="24"/>
          <w:szCs w:val="24"/>
        </w:rPr>
        <w:t>RTE requirement a majority of such schools are government</w:t>
      </w:r>
      <w:r w:rsidR="00DA6804" w:rsidRPr="00510123">
        <w:rPr>
          <w:rFonts w:ascii="Times New Roman" w:hAnsi="Times New Roman" w:cs="Times New Roman"/>
          <w:sz w:val="24"/>
          <w:szCs w:val="24"/>
        </w:rPr>
        <w:t>-</w:t>
      </w:r>
      <w:r w:rsidR="00E04047" w:rsidRPr="00510123">
        <w:rPr>
          <w:rFonts w:ascii="Times New Roman" w:hAnsi="Times New Roman" w:cs="Times New Roman"/>
          <w:sz w:val="24"/>
          <w:szCs w:val="24"/>
        </w:rPr>
        <w:t xml:space="preserve">managed schools. A composite indicator computed by NIEPA based on a set of 10 parameters suggested that only 12 percent of the total schools in the country have had all the 10 facilities but </w:t>
      </w:r>
      <w:r w:rsidR="00FF3E8E" w:rsidRPr="00510123">
        <w:rPr>
          <w:rFonts w:ascii="Times New Roman" w:hAnsi="Times New Roman" w:cs="Times New Roman"/>
          <w:sz w:val="24"/>
          <w:szCs w:val="24"/>
        </w:rPr>
        <w:t xml:space="preserve">the same under </w:t>
      </w:r>
      <w:r w:rsidR="00E04047" w:rsidRPr="00510123">
        <w:rPr>
          <w:rFonts w:ascii="Times New Roman" w:hAnsi="Times New Roman" w:cs="Times New Roman"/>
          <w:sz w:val="24"/>
          <w:szCs w:val="24"/>
        </w:rPr>
        <w:t xml:space="preserve">UDISE </w:t>
      </w:r>
      <w:r w:rsidR="00FF3E8E" w:rsidRPr="00510123">
        <w:rPr>
          <w:rFonts w:ascii="Times New Roman" w:hAnsi="Times New Roman" w:cs="Times New Roman"/>
          <w:sz w:val="24"/>
          <w:szCs w:val="24"/>
        </w:rPr>
        <w:t>being</w:t>
      </w:r>
      <w:r w:rsidR="00E04047" w:rsidRPr="00510123">
        <w:rPr>
          <w:rFonts w:ascii="Times New Roman" w:hAnsi="Times New Roman" w:cs="Times New Roman"/>
          <w:sz w:val="24"/>
          <w:szCs w:val="24"/>
        </w:rPr>
        <w:t xml:space="preserve"> managed by the DoSE&amp;L, no such statistics </w:t>
      </w:r>
      <w:r w:rsidR="00DA6804" w:rsidRPr="00510123">
        <w:rPr>
          <w:rFonts w:ascii="Times New Roman" w:hAnsi="Times New Roman" w:cs="Times New Roman"/>
          <w:sz w:val="24"/>
          <w:szCs w:val="24"/>
        </w:rPr>
        <w:t>are</w:t>
      </w:r>
      <w:r w:rsidR="00E04047" w:rsidRPr="00510123">
        <w:rPr>
          <w:rFonts w:ascii="Times New Roman" w:hAnsi="Times New Roman" w:cs="Times New Roman"/>
          <w:sz w:val="24"/>
          <w:szCs w:val="24"/>
        </w:rPr>
        <w:t xml:space="preserve"> made available in the public domain</w:t>
      </w:r>
      <w:r w:rsidR="00AC6E54" w:rsidRPr="00510123">
        <w:rPr>
          <w:rFonts w:ascii="Times New Roman" w:hAnsi="Times New Roman" w:cs="Times New Roman"/>
          <w:sz w:val="24"/>
          <w:szCs w:val="24"/>
        </w:rPr>
        <w:t xml:space="preserve"> for recent years</w:t>
      </w:r>
      <w:r w:rsidR="00E04047" w:rsidRPr="00510123">
        <w:rPr>
          <w:rFonts w:ascii="Times New Roman" w:hAnsi="Times New Roman" w:cs="Times New Roman"/>
          <w:sz w:val="24"/>
          <w:szCs w:val="24"/>
        </w:rPr>
        <w:t xml:space="preserve">. The </w:t>
      </w:r>
      <w:r w:rsidR="00E04047" w:rsidRPr="00510123">
        <w:rPr>
          <w:rFonts w:ascii="Times New Roman" w:hAnsi="Times New Roman" w:cs="Times New Roman"/>
          <w:bCs/>
          <w:sz w:val="24"/>
          <w:szCs w:val="24"/>
        </w:rPr>
        <w:t>National Commission</w:t>
      </w:r>
      <w:r w:rsidR="00E04047" w:rsidRPr="00510123">
        <w:rPr>
          <w:rFonts w:ascii="Times New Roman" w:hAnsi="Times New Roman" w:cs="Times New Roman"/>
          <w:sz w:val="24"/>
          <w:szCs w:val="24"/>
        </w:rPr>
        <w:t xml:space="preserve"> for </w:t>
      </w:r>
      <w:r w:rsidR="00E04047" w:rsidRPr="00510123">
        <w:rPr>
          <w:rFonts w:ascii="Times New Roman" w:hAnsi="Times New Roman" w:cs="Times New Roman"/>
          <w:bCs/>
          <w:sz w:val="24"/>
          <w:szCs w:val="24"/>
        </w:rPr>
        <w:t>Protection</w:t>
      </w:r>
      <w:r w:rsidR="00E04047" w:rsidRPr="00510123">
        <w:rPr>
          <w:rFonts w:ascii="Times New Roman" w:hAnsi="Times New Roman" w:cs="Times New Roman"/>
          <w:sz w:val="24"/>
          <w:szCs w:val="24"/>
        </w:rPr>
        <w:t xml:space="preserve"> of </w:t>
      </w:r>
      <w:r w:rsidR="00E04047" w:rsidRPr="00510123">
        <w:rPr>
          <w:rFonts w:ascii="Times New Roman" w:hAnsi="Times New Roman" w:cs="Times New Roman"/>
          <w:bCs/>
          <w:sz w:val="24"/>
          <w:szCs w:val="24"/>
        </w:rPr>
        <w:t>Child Rights</w:t>
      </w:r>
      <w:r w:rsidR="00E04047" w:rsidRPr="00510123">
        <w:rPr>
          <w:rFonts w:ascii="Times New Roman" w:hAnsi="Times New Roman" w:cs="Times New Roman"/>
          <w:sz w:val="24"/>
          <w:szCs w:val="24"/>
        </w:rPr>
        <w:t xml:space="preserve"> (NCPCR) must </w:t>
      </w:r>
      <w:r w:rsidR="00504ABA" w:rsidRPr="00510123">
        <w:rPr>
          <w:rFonts w:ascii="Times New Roman" w:hAnsi="Times New Roman" w:cs="Times New Roman"/>
          <w:sz w:val="24"/>
          <w:szCs w:val="24"/>
        </w:rPr>
        <w:t xml:space="preserve">take up the issue with the States/UTs and ensure that at least all government </w:t>
      </w:r>
      <w:r w:rsidR="00AC6E54" w:rsidRPr="00510123">
        <w:rPr>
          <w:rFonts w:ascii="Times New Roman" w:hAnsi="Times New Roman" w:cs="Times New Roman"/>
          <w:sz w:val="24"/>
          <w:szCs w:val="24"/>
        </w:rPr>
        <w:t>&amp;</w:t>
      </w:r>
      <w:r w:rsidR="00504ABA" w:rsidRPr="00510123">
        <w:rPr>
          <w:rFonts w:ascii="Times New Roman" w:hAnsi="Times New Roman" w:cs="Times New Roman"/>
          <w:sz w:val="24"/>
          <w:szCs w:val="24"/>
        </w:rPr>
        <w:t xml:space="preserve"> aided school</w:t>
      </w:r>
      <w:r w:rsidR="00DA6804" w:rsidRPr="00510123">
        <w:rPr>
          <w:rFonts w:ascii="Times New Roman" w:hAnsi="Times New Roman" w:cs="Times New Roman"/>
          <w:sz w:val="24"/>
          <w:szCs w:val="24"/>
        </w:rPr>
        <w:t>s</w:t>
      </w:r>
      <w:r w:rsidR="00504ABA" w:rsidRPr="00510123">
        <w:rPr>
          <w:rFonts w:ascii="Times New Roman" w:hAnsi="Times New Roman" w:cs="Times New Roman"/>
          <w:sz w:val="24"/>
          <w:szCs w:val="24"/>
        </w:rPr>
        <w:t xml:space="preserve"> </w:t>
      </w:r>
      <w:r w:rsidRPr="00510123">
        <w:rPr>
          <w:rFonts w:ascii="Times New Roman" w:hAnsi="Times New Roman" w:cs="Times New Roman"/>
          <w:sz w:val="24"/>
          <w:szCs w:val="24"/>
        </w:rPr>
        <w:t xml:space="preserve">must </w:t>
      </w:r>
      <w:r w:rsidR="00504ABA" w:rsidRPr="00510123">
        <w:rPr>
          <w:rFonts w:ascii="Times New Roman" w:hAnsi="Times New Roman" w:cs="Times New Roman"/>
          <w:sz w:val="24"/>
          <w:szCs w:val="24"/>
        </w:rPr>
        <w:t>fulfill RTE requirements.</w:t>
      </w:r>
      <w:r w:rsidR="00FF3E8E" w:rsidRPr="00510123">
        <w:rPr>
          <w:rFonts w:ascii="Times New Roman" w:hAnsi="Times New Roman" w:cs="Times New Roman"/>
          <w:sz w:val="24"/>
          <w:szCs w:val="24"/>
        </w:rPr>
        <w:t xml:space="preserve"> At least, the percentage of elementary schools having fulfilled all the 10 RTE parameters must find a place in the equity or facility indicators</w:t>
      </w:r>
      <w:r w:rsidR="00DB1457" w:rsidRPr="00510123">
        <w:rPr>
          <w:rFonts w:ascii="Times New Roman" w:hAnsi="Times New Roman" w:cs="Times New Roman"/>
          <w:sz w:val="24"/>
          <w:szCs w:val="24"/>
        </w:rPr>
        <w:t xml:space="preserve"> which can still be computed by using </w:t>
      </w:r>
      <w:r w:rsidR="00DB1457" w:rsidRPr="00510123">
        <w:rPr>
          <w:rFonts w:ascii="Times New Roman" w:hAnsi="Times New Roman" w:cs="Times New Roman"/>
          <w:b/>
          <w:sz w:val="24"/>
          <w:szCs w:val="24"/>
        </w:rPr>
        <w:t>UDISE+</w:t>
      </w:r>
      <w:r w:rsidR="00AC6E54" w:rsidRPr="00510123">
        <w:rPr>
          <w:rFonts w:ascii="Times New Roman" w:hAnsi="Times New Roman" w:cs="Times New Roman"/>
          <w:sz w:val="24"/>
          <w:szCs w:val="24"/>
        </w:rPr>
        <w:t xml:space="preserve"> 2019-20 data</w:t>
      </w:r>
      <w:r w:rsidR="00FF3E8E" w:rsidRPr="00510123">
        <w:rPr>
          <w:rFonts w:ascii="Times New Roman" w:hAnsi="Times New Roman" w:cs="Times New Roman"/>
          <w:sz w:val="24"/>
          <w:szCs w:val="24"/>
        </w:rPr>
        <w:t xml:space="preserve">. </w:t>
      </w:r>
    </w:p>
    <w:p w:rsidR="00920E35" w:rsidRPr="00510123" w:rsidRDefault="00920E35" w:rsidP="00E72A70">
      <w:pPr>
        <w:shd w:val="clear" w:color="auto" w:fill="FFFFFF"/>
        <w:jc w:val="center"/>
        <w:textAlignment w:val="baseline"/>
        <w:rPr>
          <w:rFonts w:ascii="Times New Roman" w:eastAsia="Times New Roman" w:hAnsi="Times New Roman" w:cs="Times New Roman"/>
          <w:b/>
          <w:bCs/>
        </w:rPr>
      </w:pPr>
    </w:p>
    <w:p w:rsidR="00920E35" w:rsidRPr="00510123" w:rsidRDefault="00920E35" w:rsidP="00E72A70">
      <w:pPr>
        <w:shd w:val="clear" w:color="auto" w:fill="FFFFFF"/>
        <w:jc w:val="center"/>
        <w:textAlignment w:val="baseline"/>
        <w:rPr>
          <w:rFonts w:ascii="Times New Roman" w:eastAsia="Times New Roman" w:hAnsi="Times New Roman" w:cs="Times New Roman"/>
          <w:b/>
          <w:bCs/>
        </w:rPr>
      </w:pPr>
    </w:p>
    <w:p w:rsidR="005C05C6" w:rsidRDefault="005C05C6" w:rsidP="00E72A70">
      <w:pPr>
        <w:shd w:val="clear" w:color="auto" w:fill="FFFFFF"/>
        <w:jc w:val="center"/>
        <w:textAlignment w:val="baseline"/>
        <w:rPr>
          <w:rFonts w:ascii="Times New Roman" w:eastAsia="Times New Roman" w:hAnsi="Times New Roman" w:cs="Times New Roman"/>
          <w:b/>
          <w:bCs/>
          <w:sz w:val="24"/>
          <w:szCs w:val="24"/>
        </w:rPr>
      </w:pPr>
    </w:p>
    <w:p w:rsidR="005C05C6" w:rsidRDefault="005C05C6" w:rsidP="00E72A70">
      <w:pPr>
        <w:shd w:val="clear" w:color="auto" w:fill="FFFFFF"/>
        <w:jc w:val="center"/>
        <w:textAlignment w:val="baseline"/>
        <w:rPr>
          <w:rFonts w:ascii="Times New Roman" w:eastAsia="Times New Roman" w:hAnsi="Times New Roman" w:cs="Times New Roman"/>
          <w:b/>
          <w:bCs/>
          <w:sz w:val="24"/>
          <w:szCs w:val="24"/>
        </w:rPr>
      </w:pPr>
    </w:p>
    <w:p w:rsidR="005C05C6" w:rsidRDefault="005C05C6" w:rsidP="00E72A70">
      <w:pPr>
        <w:shd w:val="clear" w:color="auto" w:fill="FFFFFF"/>
        <w:jc w:val="center"/>
        <w:textAlignment w:val="baseline"/>
        <w:rPr>
          <w:rFonts w:ascii="Times New Roman" w:eastAsia="Times New Roman" w:hAnsi="Times New Roman" w:cs="Times New Roman"/>
          <w:b/>
          <w:bCs/>
          <w:sz w:val="24"/>
          <w:szCs w:val="24"/>
        </w:rPr>
      </w:pPr>
    </w:p>
    <w:p w:rsidR="00920E35" w:rsidRPr="00510123" w:rsidRDefault="00920E35" w:rsidP="00E72A70">
      <w:pPr>
        <w:shd w:val="clear" w:color="auto" w:fill="FFFFFF"/>
        <w:jc w:val="center"/>
        <w:textAlignment w:val="baseline"/>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lastRenderedPageBreak/>
        <w:t>Category 2: Governance &amp; Management</w:t>
      </w:r>
    </w:p>
    <w:p w:rsidR="00E72A70" w:rsidRPr="00510123" w:rsidRDefault="00920E35" w:rsidP="00E72A70">
      <w:pPr>
        <w:shd w:val="clear" w:color="auto" w:fill="FFFFFF"/>
        <w:jc w:val="center"/>
        <w:textAlignment w:val="baseline"/>
        <w:rPr>
          <w:rFonts w:ascii="Times New Roman" w:eastAsia="Times New Roman" w:hAnsi="Times New Roman" w:cs="Times New Roman"/>
          <w:sz w:val="24"/>
          <w:szCs w:val="24"/>
        </w:rPr>
      </w:pPr>
      <w:r w:rsidRPr="00510123">
        <w:rPr>
          <w:rFonts w:ascii="Times New Roman" w:eastAsia="Times New Roman" w:hAnsi="Times New Roman" w:cs="Times New Roman"/>
          <w:b/>
          <w:bCs/>
          <w:sz w:val="24"/>
          <w:szCs w:val="24"/>
        </w:rPr>
        <w:t>Domain I</w:t>
      </w:r>
      <w:r w:rsidR="004F3D07" w:rsidRPr="00510123">
        <w:rPr>
          <w:rFonts w:ascii="Times New Roman" w:eastAsia="Times New Roman" w:hAnsi="Times New Roman" w:cs="Times New Roman"/>
          <w:b/>
          <w:bCs/>
          <w:sz w:val="24"/>
          <w:szCs w:val="24"/>
        </w:rPr>
        <w:t xml:space="preserve">: </w:t>
      </w:r>
      <w:r w:rsidRPr="00510123">
        <w:rPr>
          <w:rFonts w:ascii="Times New Roman" w:eastAsia="Times New Roman" w:hAnsi="Times New Roman" w:cs="Times New Roman"/>
          <w:b/>
          <w:bCs/>
          <w:sz w:val="24"/>
          <w:szCs w:val="24"/>
        </w:rPr>
        <w:t>Governance Processes</w:t>
      </w:r>
    </w:p>
    <w:tbl>
      <w:tblPr>
        <w:tblW w:w="9399" w:type="dxa"/>
        <w:tblInd w:w="100" w:type="dxa"/>
        <w:tblLook w:val="04A0"/>
      </w:tblPr>
      <w:tblGrid>
        <w:gridCol w:w="1000"/>
        <w:gridCol w:w="5580"/>
        <w:gridCol w:w="1880"/>
        <w:gridCol w:w="939"/>
      </w:tblGrid>
      <w:tr w:rsidR="00E72A70" w:rsidRPr="00510123" w:rsidTr="00920E35">
        <w:trPr>
          <w:trHeight w:val="64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A70" w:rsidRPr="00510123" w:rsidRDefault="00E72A70" w:rsidP="00920E35">
            <w:pPr>
              <w:jc w:val="center"/>
              <w:rPr>
                <w:rFonts w:ascii="Times New Roman" w:eastAsia="Times New Roman" w:hAnsi="Times New Roman" w:cs="Times New Roman"/>
              </w:rPr>
            </w:pPr>
            <w:r w:rsidRPr="00510123">
              <w:rPr>
                <w:rFonts w:ascii="Times New Roman" w:eastAsia="Times New Roman" w:hAnsi="Times New Roman" w:cs="Times New Roman"/>
                <w:b/>
              </w:rPr>
              <w:t>Sl. No</w:t>
            </w:r>
            <w:r w:rsidRPr="00510123">
              <w:rPr>
                <w:rFonts w:ascii="Times New Roman" w:eastAsia="Times New Roman" w:hAnsi="Times New Roman" w:cs="Times New Roman"/>
              </w:rPr>
              <w:t>.</w:t>
            </w:r>
          </w:p>
        </w:tc>
        <w:tc>
          <w:tcPr>
            <w:tcW w:w="5580" w:type="dxa"/>
            <w:tcBorders>
              <w:top w:val="single" w:sz="8" w:space="0" w:color="auto"/>
              <w:left w:val="single" w:sz="4" w:space="0" w:color="auto"/>
              <w:bottom w:val="single" w:sz="8" w:space="0" w:color="auto"/>
              <w:right w:val="single" w:sz="8" w:space="0" w:color="auto"/>
            </w:tcBorders>
            <w:shd w:val="clear" w:color="000000" w:fill="FFFFFF"/>
            <w:hideMark/>
          </w:tcPr>
          <w:p w:rsidR="00E72A70" w:rsidRPr="00510123" w:rsidRDefault="00E72A70" w:rsidP="00920E35">
            <w:pPr>
              <w:jc w:val="center"/>
              <w:rPr>
                <w:rFonts w:ascii="Times New Roman" w:eastAsia="Times New Roman" w:hAnsi="Times New Roman" w:cs="Times New Roman"/>
                <w:b/>
                <w:bCs/>
              </w:rPr>
            </w:pPr>
          </w:p>
          <w:p w:rsidR="00E72A70" w:rsidRPr="00510123" w:rsidRDefault="00E72A70" w:rsidP="001C409F">
            <w:pPr>
              <w:jc w:val="center"/>
              <w:rPr>
                <w:rFonts w:ascii="Times New Roman" w:eastAsia="Times New Roman" w:hAnsi="Times New Roman" w:cs="Times New Roman"/>
                <w:b/>
                <w:bCs/>
              </w:rPr>
            </w:pPr>
            <w:r w:rsidRPr="00510123">
              <w:rPr>
                <w:rFonts w:ascii="Times New Roman" w:eastAsia="Times New Roman" w:hAnsi="Times New Roman" w:cs="Times New Roman"/>
                <w:b/>
                <w:bCs/>
              </w:rPr>
              <w:t xml:space="preserve">Total Domain Weight </w:t>
            </w:r>
            <w:r w:rsidR="001C409F" w:rsidRPr="00510123">
              <w:rPr>
                <w:rFonts w:ascii="Times New Roman" w:eastAsia="Times New Roman" w:hAnsi="Times New Roman" w:cs="Times New Roman"/>
                <w:b/>
                <w:bCs/>
              </w:rPr>
              <w:t>36</w:t>
            </w:r>
            <w:r w:rsidRPr="00510123">
              <w:rPr>
                <w:rFonts w:ascii="Times New Roman" w:eastAsia="Times New Roman" w:hAnsi="Times New Roman" w:cs="Times New Roman"/>
                <w:b/>
                <w:bCs/>
              </w:rPr>
              <w:t>0</w:t>
            </w:r>
          </w:p>
        </w:tc>
        <w:tc>
          <w:tcPr>
            <w:tcW w:w="1880" w:type="dxa"/>
            <w:tcBorders>
              <w:top w:val="single" w:sz="8" w:space="0" w:color="auto"/>
              <w:left w:val="nil"/>
              <w:bottom w:val="single" w:sz="8" w:space="0" w:color="auto"/>
              <w:right w:val="nil"/>
            </w:tcBorders>
            <w:shd w:val="clear" w:color="000000" w:fill="FFFFFF"/>
            <w:vAlign w:val="center"/>
            <w:hideMark/>
          </w:tcPr>
          <w:p w:rsidR="00E72A70" w:rsidRPr="00510123" w:rsidRDefault="00E72A70" w:rsidP="00920E35">
            <w:pPr>
              <w:jc w:val="center"/>
              <w:rPr>
                <w:rFonts w:ascii="Times New Roman" w:eastAsia="Times New Roman" w:hAnsi="Times New Roman" w:cs="Times New Roman"/>
                <w:b/>
              </w:rPr>
            </w:pPr>
            <w:r w:rsidRPr="00510123">
              <w:rPr>
                <w:rFonts w:ascii="Times New Roman" w:eastAsia="Times New Roman" w:hAnsi="Times New Roman" w:cs="Times New Roman"/>
                <w:b/>
              </w:rPr>
              <w:t>Source of Information</w:t>
            </w: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72A70" w:rsidRPr="00510123" w:rsidRDefault="00E72A70" w:rsidP="00920E35">
            <w:pPr>
              <w:jc w:val="center"/>
              <w:rPr>
                <w:rFonts w:ascii="Times New Roman" w:eastAsia="Times New Roman" w:hAnsi="Times New Roman" w:cs="Times New Roman"/>
                <w:b/>
                <w:bCs/>
              </w:rPr>
            </w:pPr>
            <w:r w:rsidRPr="00510123">
              <w:rPr>
                <w:rFonts w:ascii="Times New Roman" w:eastAsia="Times New Roman" w:hAnsi="Times New Roman" w:cs="Times New Roman"/>
                <w:b/>
                <w:bCs/>
              </w:rPr>
              <w:t>Weight</w:t>
            </w:r>
          </w:p>
        </w:tc>
      </w:tr>
      <w:tr w:rsidR="008A5B0A" w:rsidRPr="00510123" w:rsidTr="008A5B0A">
        <w:trPr>
          <w:trHeight w:val="38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2.1.1</w:t>
            </w:r>
          </w:p>
        </w:tc>
        <w:tc>
          <w:tcPr>
            <w:tcW w:w="5580"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of Children whose Unique ID is seeded in SDMIS</w:t>
            </w:r>
          </w:p>
        </w:tc>
        <w:tc>
          <w:tcPr>
            <w:tcW w:w="1880" w:type="dxa"/>
            <w:vMerge w:val="restart"/>
            <w:tcBorders>
              <w:top w:val="single" w:sz="8" w:space="0" w:color="auto"/>
              <w:left w:val="nil"/>
              <w:right w:val="nil"/>
            </w:tcBorders>
            <w:shd w:val="clear" w:color="000000" w:fill="FFFFFF"/>
            <w:hideMark/>
          </w:tcPr>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r w:rsidRPr="00510123">
              <w:rPr>
                <w:rFonts w:ascii="Times New Roman" w:hAnsi="Times New Roman" w:cs="Times New Roman"/>
                <w:b/>
              </w:rPr>
              <w:t>Shagun &amp; PMS</w:t>
            </w:r>
          </w:p>
          <w:p w:rsidR="008A5B0A" w:rsidRPr="00510123" w:rsidRDefault="008A5B0A" w:rsidP="00A04A72">
            <w:pPr>
              <w:rPr>
                <w:rFonts w:ascii="Times New Roman" w:hAnsi="Times New Roman" w:cs="Times New Roman"/>
              </w:rPr>
            </w:pP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261"/>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2.1.2</w:t>
            </w:r>
          </w:p>
        </w:tc>
        <w:tc>
          <w:tcPr>
            <w:tcW w:w="5580" w:type="dxa"/>
            <w:tcBorders>
              <w:top w:val="nil"/>
              <w:left w:val="single" w:sz="4" w:space="0" w:color="auto"/>
              <w:bottom w:val="single" w:sz="8" w:space="0" w:color="auto"/>
              <w:right w:val="single" w:sz="8" w:space="0" w:color="auto"/>
            </w:tcBorders>
            <w:shd w:val="clear" w:color="000000" w:fill="FFFFFF"/>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of Teachers whose Unique ID is seeded in any electronic database of the State Government/UT Administration</w:t>
            </w:r>
          </w:p>
        </w:tc>
        <w:tc>
          <w:tcPr>
            <w:tcW w:w="1880" w:type="dxa"/>
            <w:vMerge/>
            <w:tcBorders>
              <w:left w:val="nil"/>
              <w:right w:val="single" w:sz="8" w:space="0" w:color="auto"/>
            </w:tcBorders>
            <w:shd w:val="clear" w:color="000000" w:fill="FFFFFF"/>
            <w:hideMark/>
          </w:tcPr>
          <w:p w:rsidR="008A5B0A" w:rsidRPr="00510123" w:rsidRDefault="008A5B0A" w:rsidP="00A04A72">
            <w:pPr>
              <w:rPr>
                <w:rFonts w:ascii="Times New Roman" w:hAnsi="Times New Roman" w:cs="Times New Roman"/>
              </w:rPr>
            </w:pPr>
          </w:p>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251"/>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2.1.3</w:t>
            </w:r>
          </w:p>
        </w:tc>
        <w:tc>
          <w:tcPr>
            <w:tcW w:w="5580" w:type="dxa"/>
            <w:tcBorders>
              <w:top w:val="nil"/>
              <w:left w:val="single" w:sz="4" w:space="0" w:color="auto"/>
              <w:bottom w:val="single" w:sz="8" w:space="0" w:color="auto"/>
              <w:right w:val="single" w:sz="8" w:space="0" w:color="auto"/>
            </w:tcBorders>
            <w:shd w:val="clear" w:color="000000" w:fill="FFFFFF"/>
            <w:vAlign w:val="center"/>
            <w:hideMark/>
          </w:tcPr>
          <w:p w:rsidR="008A5B0A" w:rsidRPr="00510123" w:rsidRDefault="008A5B0A" w:rsidP="001619FA">
            <w:pPr>
              <w:rPr>
                <w:rFonts w:ascii="Times New Roman" w:hAnsi="Times New Roman" w:cs="Times New Roman"/>
              </w:rPr>
            </w:pPr>
            <w:r w:rsidRPr="00510123">
              <w:rPr>
                <w:rFonts w:ascii="Times New Roman" w:hAnsi="Times New Roman" w:cs="Times New Roman"/>
              </w:rPr>
              <w:t>% of average daily attendance of students captured digitally (States &amp; UTs may set digital mechanism similar to AMS of MDM</w:t>
            </w:r>
          </w:p>
        </w:tc>
        <w:tc>
          <w:tcPr>
            <w:tcW w:w="1880" w:type="dxa"/>
            <w:vMerge/>
            <w:tcBorders>
              <w:left w:val="nil"/>
              <w:right w:val="nil"/>
            </w:tcBorders>
            <w:shd w:val="clear" w:color="auto" w:fill="auto"/>
            <w:hideMark/>
          </w:tcPr>
          <w:p w:rsidR="008A5B0A" w:rsidRPr="00510123" w:rsidRDefault="008A5B0A" w:rsidP="00A04A72">
            <w:pPr>
              <w:rPr>
                <w:rFonts w:ascii="Times New Roman" w:hAnsi="Times New Roman" w:cs="Times New Roman"/>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2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2.1.4</w:t>
            </w:r>
          </w:p>
        </w:tc>
        <w:tc>
          <w:tcPr>
            <w:tcW w:w="5580" w:type="dxa"/>
            <w:tcBorders>
              <w:top w:val="nil"/>
              <w:left w:val="single" w:sz="4" w:space="0" w:color="auto"/>
              <w:bottom w:val="single" w:sz="8" w:space="0" w:color="auto"/>
              <w:right w:val="single" w:sz="8" w:space="0" w:color="auto"/>
            </w:tcBorders>
            <w:shd w:val="clear" w:color="000000" w:fill="FFFFFF"/>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of average daily attendance of teachers recorded in an electronic attendance system</w:t>
            </w:r>
          </w:p>
        </w:tc>
        <w:tc>
          <w:tcPr>
            <w:tcW w:w="1880" w:type="dxa"/>
            <w:vMerge/>
            <w:tcBorders>
              <w:left w:val="nil"/>
              <w:bottom w:val="single" w:sz="8" w:space="0" w:color="auto"/>
              <w:right w:val="single" w:sz="8" w:space="0" w:color="auto"/>
            </w:tcBorders>
            <w:shd w:val="clear" w:color="auto" w:fill="auto"/>
            <w:hideMark/>
          </w:tcPr>
          <w:p w:rsidR="008A5B0A" w:rsidRPr="00510123" w:rsidRDefault="008A5B0A" w:rsidP="00A04A72">
            <w:pPr>
              <w:rPr>
                <w:rFonts w:ascii="Times New Roman" w:hAnsi="Times New Roman" w:cs="Times New Roman"/>
              </w:rPr>
            </w:pPr>
          </w:p>
        </w:tc>
        <w:tc>
          <w:tcPr>
            <w:tcW w:w="939" w:type="dxa"/>
            <w:tcBorders>
              <w:top w:val="nil"/>
              <w:left w:val="nil"/>
              <w:bottom w:val="single" w:sz="8" w:space="0" w:color="auto"/>
              <w:right w:val="single" w:sz="8" w:space="0" w:color="auto"/>
            </w:tcBorders>
            <w:shd w:val="clear" w:color="000000" w:fill="FFFFFF"/>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2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2.1.5</w:t>
            </w:r>
          </w:p>
        </w:tc>
        <w:tc>
          <w:tcPr>
            <w:tcW w:w="5580" w:type="dxa"/>
            <w:tcBorders>
              <w:top w:val="nil"/>
              <w:left w:val="single" w:sz="4" w:space="0" w:color="auto"/>
              <w:bottom w:val="single" w:sz="8" w:space="0" w:color="auto"/>
              <w:right w:val="single" w:sz="8" w:space="0" w:color="auto"/>
            </w:tcBorders>
            <w:shd w:val="clear" w:color="000000" w:fill="FFFFFF"/>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of Schools at Elementary level covered Under Twinning/ Partnership</w:t>
            </w:r>
          </w:p>
        </w:tc>
        <w:tc>
          <w:tcPr>
            <w:tcW w:w="1880" w:type="dxa"/>
            <w:vMerge w:val="restart"/>
            <w:tcBorders>
              <w:top w:val="nil"/>
              <w:left w:val="nil"/>
              <w:right w:val="nil"/>
            </w:tcBorders>
            <w:shd w:val="clear" w:color="auto" w:fill="auto"/>
            <w:vAlign w:val="center"/>
            <w:hideMark/>
          </w:tcPr>
          <w:p w:rsidR="008A5B0A" w:rsidRPr="00510123" w:rsidRDefault="008A5B0A" w:rsidP="008A5B0A">
            <w:pPr>
              <w:jc w:val="center"/>
              <w:rPr>
                <w:rFonts w:ascii="Times New Roman" w:hAnsi="Times New Roman" w:cs="Times New Roman"/>
                <w:b/>
              </w:rPr>
            </w:pPr>
            <w:r w:rsidRPr="00510123">
              <w:rPr>
                <w:rFonts w:ascii="Times New Roman" w:hAnsi="Times New Roman" w:cs="Times New Roman"/>
                <w:b/>
              </w:rPr>
              <w:t>Shagun Portal</w:t>
            </w: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234"/>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2.1.6</w:t>
            </w:r>
          </w:p>
        </w:tc>
        <w:tc>
          <w:tcPr>
            <w:tcW w:w="5580" w:type="dxa"/>
            <w:tcBorders>
              <w:top w:val="nil"/>
              <w:left w:val="single" w:sz="4" w:space="0" w:color="auto"/>
              <w:bottom w:val="single" w:sz="8" w:space="0" w:color="auto"/>
              <w:right w:val="single" w:sz="8" w:space="0" w:color="auto"/>
            </w:tcBorders>
            <w:shd w:val="clear" w:color="000000" w:fill="FFFFFF"/>
            <w:vAlign w:val="center"/>
            <w:hideMark/>
          </w:tcPr>
          <w:p w:rsidR="008A5B0A" w:rsidRPr="00510123" w:rsidRDefault="008A5B0A" w:rsidP="004F3D07">
            <w:pPr>
              <w:rPr>
                <w:rFonts w:ascii="Times New Roman" w:hAnsi="Times New Roman" w:cs="Times New Roman"/>
              </w:rPr>
            </w:pPr>
            <w:r w:rsidRPr="00510123">
              <w:rPr>
                <w:rFonts w:ascii="Times New Roman" w:hAnsi="Times New Roman" w:cs="Times New Roman"/>
              </w:rPr>
              <w:t>% of Schools at Elementary level displaying photo of elementary teachers: Government &amp; Aided schools</w:t>
            </w:r>
          </w:p>
        </w:tc>
        <w:tc>
          <w:tcPr>
            <w:tcW w:w="1880" w:type="dxa"/>
            <w:vMerge/>
            <w:tcBorders>
              <w:left w:val="nil"/>
              <w:bottom w:val="single" w:sz="8" w:space="0" w:color="auto"/>
              <w:right w:val="single" w:sz="8" w:space="0" w:color="auto"/>
            </w:tcBorders>
            <w:shd w:val="clear" w:color="auto" w:fill="auto"/>
            <w:vAlign w:val="center"/>
            <w:hideMark/>
          </w:tcPr>
          <w:p w:rsidR="008A5B0A" w:rsidRPr="00510123" w:rsidRDefault="008A5B0A">
            <w:pPr>
              <w:rPr>
                <w:rFonts w:ascii="Times New Roman" w:hAnsi="Times New Roman" w:cs="Times New Roman"/>
              </w:rPr>
            </w:pPr>
          </w:p>
        </w:tc>
        <w:tc>
          <w:tcPr>
            <w:tcW w:w="939" w:type="dxa"/>
            <w:tcBorders>
              <w:top w:val="nil"/>
              <w:left w:val="nil"/>
              <w:bottom w:val="single" w:sz="8" w:space="0" w:color="auto"/>
              <w:right w:val="single" w:sz="8" w:space="0" w:color="auto"/>
            </w:tcBorders>
            <w:shd w:val="clear" w:color="000000" w:fill="FFFFFF"/>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266"/>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2.1.7</w:t>
            </w:r>
          </w:p>
        </w:tc>
        <w:tc>
          <w:tcPr>
            <w:tcW w:w="5580" w:type="dxa"/>
            <w:tcBorders>
              <w:top w:val="nil"/>
              <w:left w:val="single" w:sz="4" w:space="0" w:color="auto"/>
              <w:bottom w:val="single" w:sz="8" w:space="0" w:color="auto"/>
              <w:right w:val="single" w:sz="8" w:space="0" w:color="auto"/>
            </w:tcBorders>
            <w:shd w:val="clear" w:color="auto" w:fill="auto"/>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xml:space="preserve">% of single teacher primary schools </w:t>
            </w:r>
          </w:p>
        </w:tc>
        <w:tc>
          <w:tcPr>
            <w:tcW w:w="1880" w:type="dxa"/>
            <w:vMerge w:val="restart"/>
            <w:tcBorders>
              <w:top w:val="nil"/>
              <w:left w:val="nil"/>
              <w:right w:val="nil"/>
            </w:tcBorders>
            <w:shd w:val="clear" w:color="auto" w:fill="auto"/>
            <w:vAlign w:val="center"/>
            <w:hideMark/>
          </w:tcPr>
          <w:p w:rsidR="008A5B0A" w:rsidRPr="00510123" w:rsidRDefault="008A5B0A" w:rsidP="008A5B0A">
            <w:pPr>
              <w:jc w:val="center"/>
              <w:rPr>
                <w:rFonts w:ascii="Times New Roman" w:hAnsi="Times New Roman" w:cs="Times New Roman"/>
              </w:rPr>
            </w:pPr>
            <w:r w:rsidRPr="00510123">
              <w:rPr>
                <w:rFonts w:ascii="Times New Roman" w:hAnsi="Times New Roman" w:cs="Times New Roman"/>
                <w:b/>
              </w:rPr>
              <w:t>UDISE</w:t>
            </w:r>
          </w:p>
          <w:p w:rsidR="008A5B0A" w:rsidRPr="00510123" w:rsidRDefault="008A5B0A" w:rsidP="008A5B0A">
            <w:pPr>
              <w:rPr>
                <w:rFonts w:ascii="Times New Roman" w:hAnsi="Times New Roman" w:cs="Times New Roman"/>
              </w:rPr>
            </w:pPr>
          </w:p>
        </w:tc>
        <w:tc>
          <w:tcPr>
            <w:tcW w:w="939" w:type="dxa"/>
            <w:tcBorders>
              <w:top w:val="nil"/>
              <w:left w:val="single" w:sz="8" w:space="0" w:color="auto"/>
              <w:bottom w:val="single" w:sz="8" w:space="0" w:color="auto"/>
              <w:right w:val="single" w:sz="8" w:space="0" w:color="auto"/>
            </w:tcBorders>
            <w:shd w:val="clear" w:color="000000" w:fill="FFFFFF"/>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23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B0A" w:rsidRPr="00510123" w:rsidRDefault="008A5B0A">
            <w:pPr>
              <w:rPr>
                <w:rFonts w:ascii="Times New Roman" w:hAnsi="Times New Roman" w:cs="Times New Roman"/>
              </w:rPr>
            </w:pPr>
            <w:r w:rsidRPr="00510123">
              <w:rPr>
                <w:rFonts w:ascii="Times New Roman" w:hAnsi="Times New Roman" w:cs="Times New Roman"/>
              </w:rPr>
              <w:t>2.1.8</w:t>
            </w:r>
          </w:p>
        </w:tc>
        <w:tc>
          <w:tcPr>
            <w:tcW w:w="5580" w:type="dxa"/>
            <w:tcBorders>
              <w:top w:val="nil"/>
              <w:left w:val="single" w:sz="4" w:space="0" w:color="auto"/>
              <w:bottom w:val="single" w:sz="4" w:space="0" w:color="auto"/>
              <w:right w:val="single" w:sz="8" w:space="0" w:color="auto"/>
            </w:tcBorders>
            <w:shd w:val="clear" w:color="auto" w:fill="auto"/>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xml:space="preserve">% of elementary schools having PTR as per RTE norm </w:t>
            </w:r>
          </w:p>
        </w:tc>
        <w:tc>
          <w:tcPr>
            <w:tcW w:w="1880" w:type="dxa"/>
            <w:vMerge/>
            <w:tcBorders>
              <w:left w:val="nil"/>
              <w:right w:val="single" w:sz="8" w:space="0" w:color="auto"/>
            </w:tcBorders>
            <w:shd w:val="clear" w:color="auto" w:fill="auto"/>
            <w:vAlign w:val="center"/>
            <w:hideMark/>
          </w:tcPr>
          <w:p w:rsidR="008A5B0A" w:rsidRPr="00510123" w:rsidRDefault="008A5B0A" w:rsidP="008A5B0A">
            <w:pPr>
              <w:rPr>
                <w:rFonts w:ascii="Times New Roman" w:hAnsi="Times New Roman" w:cs="Times New Roman"/>
              </w:rPr>
            </w:pPr>
          </w:p>
        </w:tc>
        <w:tc>
          <w:tcPr>
            <w:tcW w:w="939" w:type="dxa"/>
            <w:tcBorders>
              <w:top w:val="nil"/>
              <w:left w:val="nil"/>
              <w:bottom w:val="single" w:sz="4" w:space="0" w:color="auto"/>
              <w:right w:val="single" w:sz="8"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409"/>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of primary and upper primary schools meeting head-teacher norms as per RTE</w:t>
            </w:r>
          </w:p>
        </w:tc>
        <w:tc>
          <w:tcPr>
            <w:tcW w:w="1880" w:type="dxa"/>
            <w:vMerge/>
            <w:tcBorders>
              <w:left w:val="single" w:sz="4" w:space="0" w:color="auto"/>
              <w:right w:val="single" w:sz="4" w:space="0" w:color="auto"/>
            </w:tcBorders>
            <w:shd w:val="clear" w:color="auto" w:fill="auto"/>
            <w:vAlign w:val="center"/>
            <w:hideMark/>
          </w:tcPr>
          <w:p w:rsidR="008A5B0A" w:rsidRPr="00510123" w:rsidRDefault="008A5B0A" w:rsidP="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37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2.1.10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rsidP="00FD4C16">
            <w:pPr>
              <w:rPr>
                <w:rFonts w:ascii="Times New Roman" w:hAnsi="Times New Roman" w:cs="Times New Roman"/>
              </w:rPr>
            </w:pPr>
            <w:r w:rsidRPr="00510123">
              <w:rPr>
                <w:rFonts w:ascii="Times New Roman" w:hAnsi="Times New Roman" w:cs="Times New Roman"/>
              </w:rPr>
              <w:t>% of secondary schools having principals/ headmasters in position</w:t>
            </w:r>
          </w:p>
        </w:tc>
        <w:tc>
          <w:tcPr>
            <w:tcW w:w="1880" w:type="dxa"/>
            <w:vMerge/>
            <w:tcBorders>
              <w:left w:val="single" w:sz="4" w:space="0" w:color="auto"/>
              <w:right w:val="single" w:sz="4" w:space="0" w:color="auto"/>
            </w:tcBorders>
            <w:shd w:val="clear" w:color="auto" w:fill="auto"/>
            <w:vAlign w:val="center"/>
            <w:hideMark/>
          </w:tcPr>
          <w:p w:rsidR="008A5B0A" w:rsidRPr="00510123" w:rsidRDefault="008A5B0A" w:rsidP="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2.1.11 a.</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Upper Primary schools meeting norms of subject-teacher as per RTE</w:t>
            </w:r>
          </w:p>
        </w:tc>
        <w:tc>
          <w:tcPr>
            <w:tcW w:w="1880" w:type="dxa"/>
            <w:vMerge/>
            <w:tcBorders>
              <w:left w:val="single" w:sz="4" w:space="0" w:color="auto"/>
              <w:right w:val="single" w:sz="4" w:space="0" w:color="auto"/>
            </w:tcBorders>
            <w:shd w:val="clear" w:color="auto" w:fill="auto"/>
            <w:vAlign w:val="center"/>
            <w:hideMark/>
          </w:tcPr>
          <w:p w:rsidR="008A5B0A" w:rsidRPr="00510123" w:rsidRDefault="008A5B0A" w:rsidP="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DD23F2">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2.1.11 b.</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rPr>
                <w:rFonts w:ascii="Times New Roman" w:hAnsi="Times New Roman" w:cs="Times New Roman"/>
              </w:rPr>
            </w:pPr>
            <w:r w:rsidRPr="00510123">
              <w:rPr>
                <w:rFonts w:ascii="Times New Roman" w:hAnsi="Times New Roman" w:cs="Times New Roman"/>
              </w:rPr>
              <w:t>%  Senior Secondary Schools who have teachers for all core subjects (classes 9 to 12)</w:t>
            </w:r>
          </w:p>
        </w:tc>
        <w:tc>
          <w:tcPr>
            <w:tcW w:w="1880" w:type="dxa"/>
            <w:vMerge/>
            <w:tcBorders>
              <w:left w:val="single" w:sz="4" w:space="0" w:color="auto"/>
              <w:bottom w:val="single" w:sz="4" w:space="0" w:color="auto"/>
              <w:right w:val="single" w:sz="4" w:space="0" w:color="auto"/>
            </w:tcBorders>
            <w:shd w:val="clear" w:color="auto" w:fill="auto"/>
            <w:vAlign w:val="center"/>
            <w:hideMark/>
          </w:tcPr>
          <w:p w:rsidR="008A5B0A" w:rsidRPr="00510123" w:rsidRDefault="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20</w:t>
            </w:r>
          </w:p>
        </w:tc>
      </w:tr>
      <w:tr w:rsidR="008A5B0A" w:rsidRPr="00510123" w:rsidTr="00DD23F2">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2.1.12</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pPr>
              <w:rPr>
                <w:rFonts w:ascii="Times New Roman" w:hAnsi="Times New Roman" w:cs="Times New Roman"/>
              </w:rPr>
            </w:pPr>
            <w:r w:rsidRPr="00510123">
              <w:rPr>
                <w:rFonts w:ascii="Times New Roman" w:hAnsi="Times New Roman" w:cs="Times New Roman"/>
              </w:rPr>
              <w:t>% of academic positions filled in state and district academic institutions (SCERT/SIE &amp; DIETs) at the beginning of the given academic year i.e. 2018-19</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r w:rsidRPr="00510123">
              <w:rPr>
                <w:rFonts w:ascii="Times New Roman" w:hAnsi="Times New Roman" w:cs="Times New Roman"/>
                <w:b/>
              </w:rPr>
              <w:t>Shagun</w:t>
            </w:r>
          </w:p>
          <w:p w:rsidR="008A5B0A" w:rsidRPr="00510123" w:rsidRDefault="008A5B0A" w:rsidP="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DD23F2">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2.1.13</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pPr>
              <w:rPr>
                <w:rFonts w:ascii="Times New Roman" w:hAnsi="Times New Roman" w:cs="Times New Roman"/>
              </w:rPr>
            </w:pPr>
            <w:r w:rsidRPr="00510123">
              <w:rPr>
                <w:rFonts w:ascii="Times New Roman" w:hAnsi="Times New Roman" w:cs="Times New Roman"/>
              </w:rPr>
              <w:t>Average occupancy (in months) of District Education Officer (or equivalent) in last 03 years for all Districts</w:t>
            </w:r>
          </w:p>
        </w:tc>
        <w:tc>
          <w:tcPr>
            <w:tcW w:w="1880" w:type="dxa"/>
            <w:vMerge/>
            <w:tcBorders>
              <w:top w:val="single" w:sz="4" w:space="0" w:color="auto"/>
              <w:left w:val="single" w:sz="4" w:space="0" w:color="auto"/>
              <w:right w:val="single" w:sz="4" w:space="0" w:color="auto"/>
            </w:tcBorders>
            <w:shd w:val="clear" w:color="auto" w:fill="auto"/>
            <w:hideMark/>
          </w:tcPr>
          <w:p w:rsidR="008A5B0A" w:rsidRPr="00510123" w:rsidRDefault="008A5B0A" w:rsidP="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2.1.14</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pPr>
              <w:rPr>
                <w:rFonts w:ascii="Times New Roman" w:hAnsi="Times New Roman" w:cs="Times New Roman"/>
              </w:rPr>
            </w:pPr>
            <w:r w:rsidRPr="00510123">
              <w:rPr>
                <w:rFonts w:ascii="Times New Roman" w:hAnsi="Times New Roman" w:cs="Times New Roman"/>
              </w:rPr>
              <w:t>Average occupancy (in months) of Principal Secretary/Secreary (Education), SPD (SSA) &amp; SPD</w:t>
            </w:r>
            <w:r w:rsidR="0057799B" w:rsidRPr="00510123">
              <w:rPr>
                <w:rFonts w:ascii="Times New Roman" w:hAnsi="Times New Roman" w:cs="Times New Roman"/>
              </w:rPr>
              <w:t xml:space="preserve"> </w:t>
            </w:r>
            <w:r w:rsidRPr="00510123">
              <w:rPr>
                <w:rFonts w:ascii="Times New Roman" w:hAnsi="Times New Roman" w:cs="Times New Roman"/>
              </w:rPr>
              <w:t>(RMSA) for last 03 years</w:t>
            </w:r>
          </w:p>
        </w:tc>
        <w:tc>
          <w:tcPr>
            <w:tcW w:w="1880" w:type="dxa"/>
            <w:vMerge/>
            <w:tcBorders>
              <w:left w:val="single" w:sz="4" w:space="0" w:color="auto"/>
              <w:bottom w:val="single" w:sz="4" w:space="0" w:color="auto"/>
              <w:right w:val="single" w:sz="4" w:space="0" w:color="auto"/>
            </w:tcBorders>
            <w:shd w:val="clear" w:color="auto" w:fill="auto"/>
            <w:hideMark/>
          </w:tcPr>
          <w:p w:rsidR="008A5B0A" w:rsidRPr="00510123" w:rsidRDefault="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493D8C" w:rsidRPr="00510123" w:rsidTr="003220AD">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493D8C" w:rsidRPr="00510123" w:rsidRDefault="00493D8C">
            <w:pPr>
              <w:rPr>
                <w:rFonts w:ascii="Times New Roman" w:hAnsi="Times New Roman" w:cs="Times New Roman"/>
              </w:rPr>
            </w:pPr>
            <w:r w:rsidRPr="00510123">
              <w:rPr>
                <w:rFonts w:ascii="Times New Roman" w:hAnsi="Times New Roman" w:cs="Times New Roman"/>
              </w:rPr>
              <w:t>2.1.15</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493D8C" w:rsidRPr="00510123" w:rsidRDefault="00493D8C">
            <w:pPr>
              <w:rPr>
                <w:rFonts w:ascii="Times New Roman" w:hAnsi="Times New Roman" w:cs="Times New Roman"/>
              </w:rPr>
            </w:pPr>
            <w:r w:rsidRPr="00510123">
              <w:rPr>
                <w:rFonts w:ascii="Times New Roman" w:hAnsi="Times New Roman" w:cs="Times New Roman"/>
              </w:rPr>
              <w:t>Details of visits to the elementary schools during the previous academic year:</w:t>
            </w:r>
          </w:p>
        </w:tc>
        <w:tc>
          <w:tcPr>
            <w:tcW w:w="1880" w:type="dxa"/>
            <w:vMerge w:val="restart"/>
            <w:tcBorders>
              <w:top w:val="single" w:sz="4" w:space="0" w:color="auto"/>
              <w:left w:val="single" w:sz="4" w:space="0" w:color="auto"/>
              <w:right w:val="single" w:sz="4" w:space="0" w:color="auto"/>
            </w:tcBorders>
            <w:shd w:val="clear" w:color="auto" w:fill="auto"/>
            <w:hideMark/>
          </w:tcPr>
          <w:p w:rsidR="00493D8C" w:rsidRPr="00510123" w:rsidRDefault="00493D8C" w:rsidP="008A5B0A">
            <w:pPr>
              <w:jc w:val="center"/>
              <w:rPr>
                <w:rFonts w:ascii="Times New Roman" w:hAnsi="Times New Roman" w:cs="Times New Roman"/>
                <w:b/>
              </w:rPr>
            </w:pPr>
          </w:p>
          <w:p w:rsidR="00493D8C" w:rsidRPr="00510123" w:rsidRDefault="00493D8C" w:rsidP="008A5B0A">
            <w:pPr>
              <w:jc w:val="center"/>
              <w:rPr>
                <w:rFonts w:ascii="Times New Roman" w:hAnsi="Times New Roman" w:cs="Times New Roman"/>
                <w:b/>
              </w:rPr>
            </w:pPr>
          </w:p>
          <w:p w:rsidR="00493D8C" w:rsidRPr="00510123" w:rsidRDefault="00493D8C" w:rsidP="008A5B0A">
            <w:pPr>
              <w:jc w:val="center"/>
              <w:rPr>
                <w:rFonts w:ascii="Times New Roman" w:hAnsi="Times New Roman" w:cs="Times New Roman"/>
                <w:b/>
              </w:rPr>
            </w:pPr>
            <w:r w:rsidRPr="00510123">
              <w:rPr>
                <w:rFonts w:ascii="Times New Roman" w:hAnsi="Times New Roman" w:cs="Times New Roman"/>
                <w:b/>
              </w:rPr>
              <w:t>UDISE</w:t>
            </w:r>
          </w:p>
        </w:tc>
        <w:tc>
          <w:tcPr>
            <w:tcW w:w="939" w:type="dxa"/>
            <w:vMerge w:val="restart"/>
            <w:tcBorders>
              <w:top w:val="single" w:sz="4" w:space="0" w:color="auto"/>
              <w:left w:val="single" w:sz="4" w:space="0" w:color="auto"/>
              <w:right w:val="single" w:sz="4" w:space="0" w:color="auto"/>
            </w:tcBorders>
            <w:shd w:val="clear" w:color="auto" w:fill="auto"/>
            <w:vAlign w:val="center"/>
            <w:hideMark/>
          </w:tcPr>
          <w:p w:rsidR="00493D8C" w:rsidRPr="00510123" w:rsidRDefault="00493D8C">
            <w:pPr>
              <w:jc w:val="center"/>
              <w:rPr>
                <w:rFonts w:ascii="Times New Roman" w:hAnsi="Times New Roman" w:cs="Times New Roman"/>
              </w:rPr>
            </w:pPr>
            <w:r w:rsidRPr="00510123">
              <w:rPr>
                <w:rFonts w:ascii="Times New Roman" w:hAnsi="Times New Roman" w:cs="Times New Roman"/>
              </w:rPr>
              <w:t>10</w:t>
            </w:r>
          </w:p>
          <w:p w:rsidR="00493D8C" w:rsidRPr="00510123" w:rsidRDefault="00493D8C">
            <w:pPr>
              <w:jc w:val="center"/>
              <w:rPr>
                <w:rFonts w:ascii="Times New Roman" w:hAnsi="Times New Roman" w:cs="Times New Roman"/>
              </w:rPr>
            </w:pPr>
            <w:r w:rsidRPr="00510123">
              <w:rPr>
                <w:rFonts w:ascii="Times New Roman" w:hAnsi="Times New Roman" w:cs="Times New Roman"/>
              </w:rPr>
              <w:t> </w:t>
            </w:r>
          </w:p>
          <w:p w:rsidR="00493D8C" w:rsidRPr="00510123" w:rsidRDefault="00493D8C">
            <w:pPr>
              <w:jc w:val="center"/>
              <w:rPr>
                <w:rFonts w:ascii="Times New Roman" w:hAnsi="Times New Roman" w:cs="Times New Roman"/>
              </w:rPr>
            </w:pPr>
            <w:r w:rsidRPr="00510123">
              <w:rPr>
                <w:rFonts w:ascii="Times New Roman" w:hAnsi="Times New Roman" w:cs="Times New Roman"/>
              </w:rPr>
              <w:t> </w:t>
            </w:r>
          </w:p>
          <w:p w:rsidR="00493D8C" w:rsidRPr="00510123" w:rsidRDefault="00493D8C" w:rsidP="003220AD">
            <w:pPr>
              <w:jc w:val="center"/>
              <w:rPr>
                <w:rFonts w:ascii="Times New Roman" w:hAnsi="Times New Roman" w:cs="Times New Roman"/>
              </w:rPr>
            </w:pPr>
            <w:r w:rsidRPr="00510123">
              <w:rPr>
                <w:rFonts w:ascii="Times New Roman" w:hAnsi="Times New Roman" w:cs="Times New Roman"/>
              </w:rPr>
              <w:t> </w:t>
            </w:r>
          </w:p>
        </w:tc>
      </w:tr>
      <w:tr w:rsidR="00493D8C" w:rsidRPr="00510123" w:rsidTr="003220AD">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493D8C" w:rsidRPr="00510123" w:rsidRDefault="00493D8C">
            <w:pPr>
              <w:rPr>
                <w:rFonts w:ascii="Times New Roman" w:hAnsi="Times New Roman" w:cs="Times New Roman"/>
                <w:b/>
                <w:bCs/>
              </w:rPr>
            </w:pPr>
            <w:r w:rsidRPr="00510123">
              <w:rPr>
                <w:rFonts w:ascii="Times New Roman" w:hAnsi="Times New Roman" w:cs="Times New Roman"/>
                <w:b/>
                <w:bCs/>
              </w:rPr>
              <w:t> </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493D8C" w:rsidRPr="00510123" w:rsidRDefault="00493D8C">
            <w:pPr>
              <w:rPr>
                <w:rFonts w:ascii="Times New Roman" w:hAnsi="Times New Roman" w:cs="Times New Roman"/>
              </w:rPr>
            </w:pPr>
            <w:r w:rsidRPr="00510123">
              <w:rPr>
                <w:rFonts w:ascii="Times New Roman" w:hAnsi="Times New Roman" w:cs="Times New Roman"/>
              </w:rPr>
              <w:t>(a) % of schools visited at least 3 times for academic inspections</w:t>
            </w:r>
          </w:p>
        </w:tc>
        <w:tc>
          <w:tcPr>
            <w:tcW w:w="1880" w:type="dxa"/>
            <w:vMerge/>
            <w:tcBorders>
              <w:left w:val="single" w:sz="4" w:space="0" w:color="auto"/>
              <w:right w:val="single" w:sz="4" w:space="0" w:color="auto"/>
            </w:tcBorders>
            <w:shd w:val="clear" w:color="auto" w:fill="auto"/>
            <w:vAlign w:val="center"/>
            <w:hideMark/>
          </w:tcPr>
          <w:p w:rsidR="00493D8C" w:rsidRPr="00510123" w:rsidRDefault="00493D8C">
            <w:pPr>
              <w:rPr>
                <w:rFonts w:ascii="Times New Roman" w:hAnsi="Times New Roman" w:cs="Times New Roman"/>
              </w:rPr>
            </w:pPr>
          </w:p>
        </w:tc>
        <w:tc>
          <w:tcPr>
            <w:tcW w:w="939" w:type="dxa"/>
            <w:vMerge/>
            <w:tcBorders>
              <w:left w:val="single" w:sz="4" w:space="0" w:color="auto"/>
              <w:right w:val="single" w:sz="4" w:space="0" w:color="auto"/>
            </w:tcBorders>
            <w:shd w:val="clear" w:color="auto" w:fill="auto"/>
            <w:hideMark/>
          </w:tcPr>
          <w:p w:rsidR="00493D8C" w:rsidRPr="00510123" w:rsidRDefault="00493D8C" w:rsidP="003220AD">
            <w:pPr>
              <w:jc w:val="center"/>
              <w:rPr>
                <w:rFonts w:ascii="Times New Roman" w:hAnsi="Times New Roman" w:cs="Times New Roman"/>
              </w:rPr>
            </w:pPr>
          </w:p>
        </w:tc>
      </w:tr>
      <w:tr w:rsidR="00493D8C" w:rsidRPr="00510123" w:rsidTr="003220AD">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D8C" w:rsidRPr="00510123" w:rsidRDefault="00493D8C">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493D8C" w:rsidRPr="00510123" w:rsidRDefault="00493D8C">
            <w:pPr>
              <w:rPr>
                <w:rFonts w:ascii="Times New Roman" w:hAnsi="Times New Roman" w:cs="Times New Roman"/>
              </w:rPr>
            </w:pPr>
            <w:r w:rsidRPr="00510123">
              <w:rPr>
                <w:rFonts w:ascii="Times New Roman" w:hAnsi="Times New Roman" w:cs="Times New Roman"/>
              </w:rPr>
              <w:t>(b)  % of schools visited at least 3 times  by CRC Co-ordinator</w:t>
            </w:r>
          </w:p>
        </w:tc>
        <w:tc>
          <w:tcPr>
            <w:tcW w:w="1880" w:type="dxa"/>
            <w:vMerge/>
            <w:tcBorders>
              <w:left w:val="single" w:sz="4" w:space="0" w:color="auto"/>
              <w:right w:val="single" w:sz="4" w:space="0" w:color="auto"/>
            </w:tcBorders>
            <w:shd w:val="clear" w:color="auto" w:fill="auto"/>
            <w:vAlign w:val="center"/>
            <w:hideMark/>
          </w:tcPr>
          <w:p w:rsidR="00493D8C" w:rsidRPr="00510123" w:rsidRDefault="00493D8C">
            <w:pPr>
              <w:rPr>
                <w:rFonts w:ascii="Times New Roman" w:hAnsi="Times New Roman" w:cs="Times New Roman"/>
              </w:rPr>
            </w:pPr>
          </w:p>
        </w:tc>
        <w:tc>
          <w:tcPr>
            <w:tcW w:w="939" w:type="dxa"/>
            <w:vMerge/>
            <w:tcBorders>
              <w:left w:val="single" w:sz="4" w:space="0" w:color="auto"/>
              <w:right w:val="single" w:sz="4" w:space="0" w:color="auto"/>
            </w:tcBorders>
            <w:shd w:val="clear" w:color="auto" w:fill="auto"/>
            <w:hideMark/>
          </w:tcPr>
          <w:p w:rsidR="00493D8C" w:rsidRPr="00510123" w:rsidRDefault="00493D8C" w:rsidP="003220AD">
            <w:pPr>
              <w:jc w:val="center"/>
              <w:rPr>
                <w:rFonts w:ascii="Times New Roman" w:hAnsi="Times New Roman" w:cs="Times New Roman"/>
              </w:rPr>
            </w:pPr>
          </w:p>
        </w:tc>
      </w:tr>
      <w:tr w:rsidR="00493D8C" w:rsidRPr="00510123" w:rsidTr="003220AD">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493D8C" w:rsidRPr="00510123" w:rsidRDefault="00493D8C">
            <w:pPr>
              <w:rPr>
                <w:rFonts w:ascii="Times New Roman" w:hAnsi="Times New Roman" w:cs="Times New Roman"/>
              </w:rPr>
            </w:pPr>
            <w:r w:rsidRPr="00510123">
              <w:rPr>
                <w:rFonts w:ascii="Times New Roman" w:hAnsi="Times New Roman" w:cs="Times New Roman"/>
              </w:rPr>
              <w:t> </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493D8C" w:rsidRPr="00510123" w:rsidRDefault="00493D8C">
            <w:pPr>
              <w:rPr>
                <w:rFonts w:ascii="Times New Roman" w:hAnsi="Times New Roman" w:cs="Times New Roman"/>
              </w:rPr>
            </w:pPr>
            <w:r w:rsidRPr="00510123">
              <w:rPr>
                <w:rFonts w:ascii="Times New Roman" w:hAnsi="Times New Roman" w:cs="Times New Roman"/>
              </w:rPr>
              <w:t>(c)  % of schools visited at least 3 times by Block Level Officer (BRC/BEO)</w:t>
            </w:r>
          </w:p>
        </w:tc>
        <w:tc>
          <w:tcPr>
            <w:tcW w:w="1880" w:type="dxa"/>
            <w:vMerge/>
            <w:tcBorders>
              <w:left w:val="single" w:sz="4" w:space="0" w:color="auto"/>
              <w:bottom w:val="single" w:sz="4" w:space="0" w:color="auto"/>
              <w:right w:val="single" w:sz="4" w:space="0" w:color="auto"/>
            </w:tcBorders>
            <w:shd w:val="clear" w:color="auto" w:fill="auto"/>
            <w:vAlign w:val="center"/>
            <w:hideMark/>
          </w:tcPr>
          <w:p w:rsidR="00493D8C" w:rsidRPr="00510123" w:rsidRDefault="00493D8C">
            <w:pPr>
              <w:rPr>
                <w:rFonts w:ascii="Times New Roman" w:hAnsi="Times New Roman" w:cs="Times New Roman"/>
              </w:rPr>
            </w:pPr>
          </w:p>
        </w:tc>
        <w:tc>
          <w:tcPr>
            <w:tcW w:w="939" w:type="dxa"/>
            <w:vMerge/>
            <w:tcBorders>
              <w:left w:val="single" w:sz="4" w:space="0" w:color="auto"/>
              <w:bottom w:val="single" w:sz="4" w:space="0" w:color="auto"/>
              <w:right w:val="single" w:sz="4" w:space="0" w:color="auto"/>
            </w:tcBorders>
            <w:shd w:val="clear" w:color="auto" w:fill="auto"/>
            <w:hideMark/>
          </w:tcPr>
          <w:p w:rsidR="00493D8C" w:rsidRPr="00510123" w:rsidRDefault="00493D8C">
            <w:pPr>
              <w:jc w:val="center"/>
              <w:rPr>
                <w:rFonts w:ascii="Times New Roman" w:hAnsi="Times New Roman" w:cs="Times New Roman"/>
              </w:rPr>
            </w:pP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2.1.16</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3642A9">
            <w:pPr>
              <w:jc w:val="both"/>
              <w:rPr>
                <w:rFonts w:ascii="Times New Roman" w:hAnsi="Times New Roman" w:cs="Times New Roman"/>
              </w:rPr>
            </w:pPr>
            <w:r w:rsidRPr="00510123">
              <w:rPr>
                <w:rFonts w:ascii="Times New Roman" w:hAnsi="Times New Roman" w:cs="Times New Roman"/>
              </w:rPr>
              <w:t xml:space="preserve">a) Average number of days taken by State Government/UT Administration to release total Central share of funds to societies (during the financial year 2017-18)                                                                                                                                                                            </w:t>
            </w:r>
          </w:p>
        </w:tc>
        <w:tc>
          <w:tcPr>
            <w:tcW w:w="1880" w:type="dxa"/>
            <w:vMerge w:val="restart"/>
            <w:tcBorders>
              <w:top w:val="single" w:sz="4" w:space="0" w:color="auto"/>
              <w:left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rPr>
            </w:pPr>
            <w:r w:rsidRPr="00510123">
              <w:rPr>
                <w:rFonts w:ascii="Times New Roman" w:hAnsi="Times New Roman" w:cs="Times New Roman"/>
                <w:b/>
              </w:rPr>
              <w:t>PFMS</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B0A" w:rsidRPr="00510123" w:rsidRDefault="008A5B0A">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3642A9">
            <w:pPr>
              <w:jc w:val="both"/>
              <w:rPr>
                <w:rFonts w:ascii="Times New Roman" w:hAnsi="Times New Roman" w:cs="Times New Roman"/>
              </w:rPr>
            </w:pPr>
            <w:r w:rsidRPr="00510123">
              <w:rPr>
                <w:rFonts w:ascii="Times New Roman" w:hAnsi="Times New Roman" w:cs="Times New Roman"/>
              </w:rPr>
              <w:t xml:space="preserve">b) Average number of days taken by State Govt./UT Administration to release total State share due to societies (during the financial year 2017-18) (not applicable to Uts without legislature)   </w:t>
            </w:r>
          </w:p>
        </w:tc>
        <w:tc>
          <w:tcPr>
            <w:tcW w:w="1880" w:type="dxa"/>
            <w:vMerge/>
            <w:tcBorders>
              <w:left w:val="single" w:sz="4" w:space="0" w:color="auto"/>
              <w:bottom w:val="single" w:sz="4" w:space="0" w:color="auto"/>
              <w:right w:val="single" w:sz="4" w:space="0" w:color="auto"/>
            </w:tcBorders>
            <w:shd w:val="clear" w:color="auto" w:fill="auto"/>
            <w:vAlign w:val="center"/>
            <w:hideMark/>
          </w:tcPr>
          <w:p w:rsidR="008A5B0A" w:rsidRPr="00510123" w:rsidRDefault="008A5B0A">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A04A72" w:rsidRPr="00510123" w:rsidTr="003642A9">
        <w:trPr>
          <w:trHeight w:val="295"/>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A04A72" w:rsidRPr="00510123" w:rsidRDefault="00A04A72">
            <w:pPr>
              <w:rPr>
                <w:rFonts w:ascii="Times New Roman" w:hAnsi="Times New Roman" w:cs="Times New Roman"/>
              </w:rPr>
            </w:pPr>
            <w:r w:rsidRPr="00510123">
              <w:rPr>
                <w:rFonts w:ascii="Times New Roman" w:hAnsi="Times New Roman" w:cs="Times New Roman"/>
              </w:rPr>
              <w:t>2.1.17</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A04A72" w:rsidRPr="00510123" w:rsidRDefault="00A04A72" w:rsidP="003642A9">
            <w:pPr>
              <w:rPr>
                <w:rFonts w:ascii="Times New Roman" w:hAnsi="Times New Roman" w:cs="Times New Roman"/>
              </w:rPr>
            </w:pPr>
            <w:r w:rsidRPr="00510123">
              <w:rPr>
                <w:rFonts w:ascii="Times New Roman" w:hAnsi="Times New Roman" w:cs="Times New Roman"/>
              </w:rPr>
              <w:t xml:space="preserve">% of teachers evaluated (during the year 2017-18) </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A04A72" w:rsidRPr="00510123" w:rsidRDefault="00A04A72" w:rsidP="008A5B0A">
            <w:pPr>
              <w:jc w:val="center"/>
              <w:rPr>
                <w:rFonts w:ascii="Times New Roman" w:hAnsi="Times New Roman" w:cs="Times New Roman"/>
              </w:rPr>
            </w:pPr>
            <w:r w:rsidRPr="00510123">
              <w:rPr>
                <w:rFonts w:ascii="Times New Roman" w:hAnsi="Times New Roman" w:cs="Times New Roman"/>
                <w:b/>
              </w:rPr>
              <w:t xml:space="preserve">Shagun </w:t>
            </w:r>
            <w:r w:rsidR="008A5B0A" w:rsidRPr="00510123">
              <w:rPr>
                <w:rFonts w:ascii="Times New Roman" w:hAnsi="Times New Roman" w:cs="Times New Roman"/>
                <w:b/>
              </w:rPr>
              <w:t>Portal</w:t>
            </w:r>
            <w:r w:rsidR="008A5B0A" w:rsidRPr="00510123">
              <w:rPr>
                <w:rFonts w:ascii="Times New Roman" w:hAnsi="Times New Roman" w:cs="Times New Roman"/>
              </w:rPr>
              <w:t xml:space="preserve"> </w:t>
            </w:r>
            <w:r w:rsidRPr="00510123">
              <w:rPr>
                <w:rFonts w:ascii="Times New Roman" w:hAnsi="Times New Roman" w:cs="Times New Roman"/>
              </w:rPr>
              <w:t>(State/UT/ PINDICS)</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A72" w:rsidRPr="00510123" w:rsidRDefault="00A04A72">
            <w:pPr>
              <w:jc w:val="center"/>
              <w:rPr>
                <w:rFonts w:ascii="Times New Roman" w:hAnsi="Times New Roman" w:cs="Times New Roman"/>
              </w:rPr>
            </w:pPr>
            <w:r w:rsidRPr="00510123">
              <w:rPr>
                <w:rFonts w:ascii="Times New Roman" w:hAnsi="Times New Roman" w:cs="Times New Roman"/>
              </w:rPr>
              <w:t>10</w:t>
            </w:r>
          </w:p>
        </w:tc>
      </w:tr>
    </w:tbl>
    <w:p w:rsidR="00BF1A79" w:rsidRDefault="00BF1A79" w:rsidP="00BF1A79">
      <w:pPr>
        <w:jc w:val="right"/>
      </w:pPr>
      <w:r>
        <w:t>Contd…..</w:t>
      </w:r>
      <w:r>
        <w:br w:type="page"/>
      </w:r>
      <w:r>
        <w:lastRenderedPageBreak/>
        <w:t xml:space="preserve">                                           </w:t>
      </w:r>
    </w:p>
    <w:tbl>
      <w:tblPr>
        <w:tblW w:w="9399" w:type="dxa"/>
        <w:tblInd w:w="100" w:type="dxa"/>
        <w:tblLook w:val="04A0"/>
      </w:tblPr>
      <w:tblGrid>
        <w:gridCol w:w="1000"/>
        <w:gridCol w:w="5580"/>
        <w:gridCol w:w="1880"/>
        <w:gridCol w:w="939"/>
      </w:tblGrid>
      <w:tr w:rsidR="00BF1A79" w:rsidRPr="00510123" w:rsidTr="004B2528">
        <w:trPr>
          <w:trHeight w:val="64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A79" w:rsidRPr="00510123" w:rsidRDefault="00BF1A79" w:rsidP="004B2528">
            <w:pPr>
              <w:jc w:val="center"/>
              <w:rPr>
                <w:rFonts w:ascii="Times New Roman" w:eastAsia="Times New Roman" w:hAnsi="Times New Roman" w:cs="Times New Roman"/>
              </w:rPr>
            </w:pPr>
            <w:r w:rsidRPr="00510123">
              <w:rPr>
                <w:rFonts w:ascii="Times New Roman" w:eastAsia="Times New Roman" w:hAnsi="Times New Roman" w:cs="Times New Roman"/>
                <w:b/>
              </w:rPr>
              <w:t>Sl. No</w:t>
            </w:r>
            <w:r w:rsidRPr="00510123">
              <w:rPr>
                <w:rFonts w:ascii="Times New Roman" w:eastAsia="Times New Roman" w:hAnsi="Times New Roman" w:cs="Times New Roman"/>
              </w:rPr>
              <w:t>.</w:t>
            </w:r>
          </w:p>
        </w:tc>
        <w:tc>
          <w:tcPr>
            <w:tcW w:w="5580" w:type="dxa"/>
            <w:tcBorders>
              <w:top w:val="single" w:sz="8" w:space="0" w:color="auto"/>
              <w:left w:val="single" w:sz="4" w:space="0" w:color="auto"/>
              <w:bottom w:val="single" w:sz="8" w:space="0" w:color="auto"/>
              <w:right w:val="single" w:sz="8" w:space="0" w:color="auto"/>
            </w:tcBorders>
            <w:shd w:val="clear" w:color="000000" w:fill="FFFFFF"/>
            <w:hideMark/>
          </w:tcPr>
          <w:p w:rsidR="00BF1A79" w:rsidRPr="00510123" w:rsidRDefault="00BF1A79" w:rsidP="004B2528">
            <w:pPr>
              <w:jc w:val="center"/>
              <w:rPr>
                <w:rFonts w:ascii="Times New Roman" w:eastAsia="Times New Roman" w:hAnsi="Times New Roman" w:cs="Times New Roman"/>
                <w:b/>
                <w:bCs/>
              </w:rPr>
            </w:pPr>
          </w:p>
          <w:p w:rsidR="00BF1A79" w:rsidRPr="00510123" w:rsidRDefault="00BF1A79" w:rsidP="004B2528">
            <w:pPr>
              <w:jc w:val="center"/>
              <w:rPr>
                <w:rFonts w:ascii="Times New Roman" w:eastAsia="Times New Roman" w:hAnsi="Times New Roman" w:cs="Times New Roman"/>
                <w:b/>
                <w:bCs/>
              </w:rPr>
            </w:pPr>
            <w:r w:rsidRPr="00510123">
              <w:rPr>
                <w:rFonts w:ascii="Times New Roman" w:eastAsia="Times New Roman" w:hAnsi="Times New Roman" w:cs="Times New Roman"/>
                <w:b/>
                <w:bCs/>
              </w:rPr>
              <w:t>Total Domain Weight 360</w:t>
            </w:r>
          </w:p>
        </w:tc>
        <w:tc>
          <w:tcPr>
            <w:tcW w:w="1880" w:type="dxa"/>
            <w:tcBorders>
              <w:top w:val="single" w:sz="8" w:space="0" w:color="auto"/>
              <w:left w:val="nil"/>
              <w:bottom w:val="single" w:sz="8" w:space="0" w:color="auto"/>
              <w:right w:val="nil"/>
            </w:tcBorders>
            <w:shd w:val="clear" w:color="000000" w:fill="FFFFFF"/>
            <w:vAlign w:val="center"/>
            <w:hideMark/>
          </w:tcPr>
          <w:p w:rsidR="00BF1A79" w:rsidRPr="00510123" w:rsidRDefault="00BF1A79" w:rsidP="004B2528">
            <w:pPr>
              <w:jc w:val="center"/>
              <w:rPr>
                <w:rFonts w:ascii="Times New Roman" w:eastAsia="Times New Roman" w:hAnsi="Times New Roman" w:cs="Times New Roman"/>
                <w:b/>
              </w:rPr>
            </w:pPr>
            <w:r w:rsidRPr="00510123">
              <w:rPr>
                <w:rFonts w:ascii="Times New Roman" w:eastAsia="Times New Roman" w:hAnsi="Times New Roman" w:cs="Times New Roman"/>
                <w:b/>
              </w:rPr>
              <w:t>Source of Information</w:t>
            </w:r>
          </w:p>
        </w:tc>
        <w:tc>
          <w:tcPr>
            <w:tcW w:w="9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1A79" w:rsidRPr="00510123" w:rsidRDefault="00BF1A79" w:rsidP="004B2528">
            <w:pPr>
              <w:jc w:val="center"/>
              <w:rPr>
                <w:rFonts w:ascii="Times New Roman" w:eastAsia="Times New Roman" w:hAnsi="Times New Roman" w:cs="Times New Roman"/>
                <w:b/>
                <w:bCs/>
              </w:rPr>
            </w:pPr>
            <w:r w:rsidRPr="00510123">
              <w:rPr>
                <w:rFonts w:ascii="Times New Roman" w:eastAsia="Times New Roman" w:hAnsi="Times New Roman" w:cs="Times New Roman"/>
                <w:b/>
                <w:bCs/>
              </w:rPr>
              <w:t>Weight</w:t>
            </w:r>
          </w:p>
        </w:tc>
      </w:tr>
      <w:tr w:rsidR="00A04A72" w:rsidRPr="00510123" w:rsidTr="00920E35">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A04A72" w:rsidRPr="00510123" w:rsidRDefault="00A04A72">
            <w:pPr>
              <w:rPr>
                <w:rFonts w:ascii="Times New Roman" w:hAnsi="Times New Roman" w:cs="Times New Roman"/>
              </w:rPr>
            </w:pPr>
            <w:r w:rsidRPr="00510123">
              <w:rPr>
                <w:rFonts w:ascii="Times New Roman" w:hAnsi="Times New Roman" w:cs="Times New Roman"/>
              </w:rPr>
              <w:t>2.1.18</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1619FA" w:rsidRPr="00510123" w:rsidRDefault="00A04A72" w:rsidP="003642A9">
            <w:pPr>
              <w:jc w:val="both"/>
              <w:rPr>
                <w:rFonts w:ascii="Times New Roman" w:hAnsi="Times New Roman" w:cs="Times New Roman"/>
              </w:rPr>
            </w:pPr>
            <w:r w:rsidRPr="00510123">
              <w:rPr>
                <w:rFonts w:ascii="Times New Roman" w:hAnsi="Times New Roman" w:cs="Times New Roman"/>
              </w:rPr>
              <w:t xml:space="preserve">% of </w:t>
            </w:r>
            <w:r w:rsidR="001619FA" w:rsidRPr="00510123">
              <w:rPr>
                <w:rFonts w:ascii="Times New Roman" w:hAnsi="Times New Roman" w:cs="Times New Roman"/>
              </w:rPr>
              <w:t>Government Head-Teachers/P</w:t>
            </w:r>
            <w:r w:rsidRPr="00510123">
              <w:rPr>
                <w:rFonts w:ascii="Times New Roman" w:hAnsi="Times New Roman" w:cs="Times New Roman"/>
              </w:rPr>
              <w:t>rincipals who have completed School Leadership (SL) training in the financial year 2017-18</w:t>
            </w:r>
          </w:p>
          <w:p w:rsidR="001619FA" w:rsidRPr="00510123" w:rsidRDefault="001619FA" w:rsidP="003642A9">
            <w:pPr>
              <w:rPr>
                <w:rFonts w:ascii="Times New Roman" w:hAnsi="Times New Roman" w:cs="Times New Roman"/>
              </w:rPr>
            </w:pPr>
            <w:r w:rsidRPr="00510123">
              <w:rPr>
                <w:rFonts w:ascii="Times New Roman" w:hAnsi="Times New Roman" w:cs="Times New Roman"/>
              </w:rPr>
              <w:t>- Measured against sanctioned number by Central Government</w:t>
            </w:r>
          </w:p>
          <w:p w:rsidR="00A04A72" w:rsidRPr="00510123" w:rsidRDefault="001619FA" w:rsidP="003642A9">
            <w:pPr>
              <w:jc w:val="both"/>
              <w:rPr>
                <w:rFonts w:ascii="Times New Roman" w:hAnsi="Times New Roman" w:cs="Times New Roman"/>
              </w:rPr>
            </w:pPr>
            <w:r w:rsidRPr="00510123">
              <w:rPr>
                <w:rFonts w:ascii="Times New Roman" w:hAnsi="Times New Roman" w:cs="Times New Roman"/>
              </w:rPr>
              <w:t>- At a minimum, the training should include all aspe</w:t>
            </w:r>
            <w:r w:rsidR="003642A9" w:rsidRPr="00510123">
              <w:rPr>
                <w:rFonts w:ascii="Times New Roman" w:hAnsi="Times New Roman" w:cs="Times New Roman"/>
              </w:rPr>
              <w:t>cts of S</w:t>
            </w:r>
            <w:r w:rsidR="006C3A39" w:rsidRPr="00510123">
              <w:rPr>
                <w:rFonts w:ascii="Times New Roman" w:hAnsi="Times New Roman" w:cs="Times New Roman"/>
              </w:rPr>
              <w:t xml:space="preserve">chool </w:t>
            </w:r>
            <w:r w:rsidR="003642A9" w:rsidRPr="00510123">
              <w:rPr>
                <w:rFonts w:ascii="Times New Roman" w:hAnsi="Times New Roman" w:cs="Times New Roman"/>
              </w:rPr>
              <w:t>L</w:t>
            </w:r>
            <w:r w:rsidR="006C3A39" w:rsidRPr="00510123">
              <w:rPr>
                <w:rFonts w:ascii="Times New Roman" w:hAnsi="Times New Roman" w:cs="Times New Roman"/>
              </w:rPr>
              <w:t xml:space="preserve">eadership </w:t>
            </w:r>
            <w:r w:rsidR="003642A9" w:rsidRPr="00510123">
              <w:rPr>
                <w:rFonts w:ascii="Times New Roman" w:hAnsi="Times New Roman" w:cs="Times New Roman"/>
              </w:rPr>
              <w:t>D</w:t>
            </w:r>
            <w:r w:rsidR="006C3A39" w:rsidRPr="00510123">
              <w:rPr>
                <w:rFonts w:ascii="Times New Roman" w:hAnsi="Times New Roman" w:cs="Times New Roman"/>
              </w:rPr>
              <w:t xml:space="preserve">evelopment </w:t>
            </w:r>
            <w:r w:rsidR="003642A9" w:rsidRPr="00510123">
              <w:rPr>
                <w:rFonts w:ascii="Times New Roman" w:hAnsi="Times New Roman" w:cs="Times New Roman"/>
              </w:rPr>
              <w:t>P</w:t>
            </w:r>
            <w:r w:rsidR="006C3A39" w:rsidRPr="00510123">
              <w:rPr>
                <w:rFonts w:ascii="Times New Roman" w:hAnsi="Times New Roman" w:cs="Times New Roman"/>
              </w:rPr>
              <w:t>rogramme</w:t>
            </w:r>
            <w:r w:rsidR="003642A9" w:rsidRPr="00510123">
              <w:rPr>
                <w:rFonts w:ascii="Times New Roman" w:hAnsi="Times New Roman" w:cs="Times New Roman"/>
              </w:rPr>
              <w:t xml:space="preserve"> laid out by NCSL, NI</w:t>
            </w:r>
            <w:r w:rsidRPr="00510123">
              <w:rPr>
                <w:rFonts w:ascii="Times New Roman" w:hAnsi="Times New Roman" w:cs="Times New Roman"/>
              </w:rPr>
              <w:t>EPA</w:t>
            </w:r>
            <w:r w:rsidR="006C3A39" w:rsidRPr="00510123">
              <w:rPr>
                <w:rFonts w:ascii="Times New Roman" w:hAnsi="Times New Roman" w:cs="Times New Roman"/>
              </w:rPr>
              <w:t>, New Dlhi</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A04A72" w:rsidRPr="00510123" w:rsidRDefault="00A04A72" w:rsidP="008A5B0A">
            <w:pPr>
              <w:jc w:val="center"/>
              <w:rPr>
                <w:rFonts w:ascii="Times New Roman" w:hAnsi="Times New Roman" w:cs="Times New Roman"/>
                <w:b/>
              </w:rPr>
            </w:pPr>
            <w:r w:rsidRPr="00510123">
              <w:rPr>
                <w:rFonts w:ascii="Times New Roman" w:hAnsi="Times New Roman" w:cs="Times New Roman"/>
                <w:b/>
              </w:rPr>
              <w:t>Shagun</w:t>
            </w:r>
            <w:r w:rsidR="008A5B0A" w:rsidRPr="00510123">
              <w:rPr>
                <w:rFonts w:ascii="Times New Roman" w:hAnsi="Times New Roman" w:cs="Times New Roman"/>
                <w:b/>
              </w:rPr>
              <w:t xml:space="preserve"> Portal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A72" w:rsidRPr="00510123" w:rsidRDefault="00A04A72">
            <w:pPr>
              <w:jc w:val="center"/>
              <w:rPr>
                <w:rFonts w:ascii="Times New Roman" w:hAnsi="Times New Roman" w:cs="Times New Roman"/>
              </w:rPr>
            </w:pPr>
            <w:r w:rsidRPr="00510123">
              <w:rPr>
                <w:rFonts w:ascii="Times New Roman" w:hAnsi="Times New Roman" w:cs="Times New Roman"/>
              </w:rPr>
              <w:t>20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2.1.19</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pPr>
              <w:rPr>
                <w:rFonts w:ascii="Times New Roman" w:hAnsi="Times New Roman" w:cs="Times New Roman"/>
              </w:rPr>
            </w:pPr>
            <w:r w:rsidRPr="00510123">
              <w:rPr>
                <w:rFonts w:ascii="Times New Roman" w:hAnsi="Times New Roman" w:cs="Times New Roman"/>
              </w:rPr>
              <w:t>% of  schools that have completed self-evaluation and made school improvement plans during the financial year 2017-18</w:t>
            </w:r>
          </w:p>
        </w:tc>
        <w:tc>
          <w:tcPr>
            <w:tcW w:w="1880" w:type="dxa"/>
            <w:vMerge w:val="restart"/>
            <w:tcBorders>
              <w:top w:val="single" w:sz="4" w:space="0" w:color="auto"/>
              <w:left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p>
          <w:p w:rsidR="008A5B0A" w:rsidRPr="00510123" w:rsidRDefault="008A5B0A" w:rsidP="008A5B0A">
            <w:pPr>
              <w:jc w:val="center"/>
              <w:rPr>
                <w:rFonts w:ascii="Times New Roman" w:hAnsi="Times New Roman" w:cs="Times New Roman"/>
                <w:b/>
              </w:rPr>
            </w:pPr>
            <w:r w:rsidRPr="00510123">
              <w:rPr>
                <w:rFonts w:ascii="Times New Roman" w:hAnsi="Times New Roman" w:cs="Times New Roman"/>
                <w:b/>
              </w:rPr>
              <w:t xml:space="preserve">Shagun </w:t>
            </w:r>
            <w:r w:rsidR="003642A9" w:rsidRPr="00510123">
              <w:rPr>
                <w:rFonts w:ascii="Times New Roman" w:hAnsi="Times New Roman" w:cs="Times New Roman"/>
                <w:b/>
              </w:rPr>
              <w:t>Porta</w:t>
            </w:r>
            <w:r w:rsidRPr="00510123">
              <w:rPr>
                <w:rFonts w:ascii="Times New Roman" w:hAnsi="Times New Roman" w:cs="Times New Roman"/>
                <w:b/>
              </w:rPr>
              <w:t>l &amp; PMS</w:t>
            </w:r>
          </w:p>
          <w:p w:rsidR="008A5B0A" w:rsidRPr="00510123" w:rsidRDefault="008A5B0A" w:rsidP="008A5B0A">
            <w:pPr>
              <w:jc w:val="center"/>
              <w:rPr>
                <w:rFonts w:ascii="Times New Roman" w:hAnsi="Times New Roman" w:cs="Times New Roman"/>
                <w:b/>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2.1.20</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3642A9">
            <w:pPr>
              <w:rPr>
                <w:rFonts w:ascii="Times New Roman" w:hAnsi="Times New Roman" w:cs="Times New Roman"/>
              </w:rPr>
            </w:pPr>
            <w:r w:rsidRPr="00510123">
              <w:rPr>
                <w:rFonts w:ascii="Times New Roman" w:hAnsi="Times New Roman" w:cs="Times New Roman"/>
              </w:rPr>
              <w:t>% of teachers provided with sanctioned number of days of training duri</w:t>
            </w:r>
            <w:r w:rsidR="003642A9" w:rsidRPr="00510123">
              <w:rPr>
                <w:rFonts w:ascii="Times New Roman" w:hAnsi="Times New Roman" w:cs="Times New Roman"/>
              </w:rPr>
              <w:t xml:space="preserve">ng the  financial year 2017-18: </w:t>
            </w:r>
            <w:r w:rsidRPr="00510123">
              <w:rPr>
                <w:rFonts w:ascii="Times New Roman" w:hAnsi="Times New Roman" w:cs="Times New Roman"/>
              </w:rPr>
              <w:t>Gov</w:t>
            </w:r>
            <w:r w:rsidR="003642A9" w:rsidRPr="00510123">
              <w:rPr>
                <w:rFonts w:ascii="Times New Roman" w:hAnsi="Times New Roman" w:cs="Times New Roman"/>
              </w:rPr>
              <w:t>ernment</w:t>
            </w:r>
            <w:r w:rsidRPr="00510123">
              <w:rPr>
                <w:rFonts w:ascii="Times New Roman" w:hAnsi="Times New Roman" w:cs="Times New Roman"/>
              </w:rPr>
              <w:t xml:space="preserve"> </w:t>
            </w:r>
            <w:r w:rsidR="003642A9" w:rsidRPr="00510123">
              <w:rPr>
                <w:rFonts w:ascii="Times New Roman" w:hAnsi="Times New Roman" w:cs="Times New Roman"/>
              </w:rPr>
              <w:t>&amp;</w:t>
            </w:r>
            <w:r w:rsidR="006C3A39" w:rsidRPr="00510123">
              <w:rPr>
                <w:rFonts w:ascii="Times New Roman" w:hAnsi="Times New Roman" w:cs="Times New Roman"/>
              </w:rPr>
              <w:t xml:space="preserve"> A</w:t>
            </w:r>
            <w:r w:rsidRPr="00510123">
              <w:rPr>
                <w:rFonts w:ascii="Times New Roman" w:hAnsi="Times New Roman" w:cs="Times New Roman"/>
              </w:rPr>
              <w:t>ided</w:t>
            </w:r>
          </w:p>
        </w:tc>
        <w:tc>
          <w:tcPr>
            <w:tcW w:w="1880" w:type="dxa"/>
            <w:vMerge/>
            <w:tcBorders>
              <w:left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2.1.21</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3642A9">
            <w:pPr>
              <w:jc w:val="both"/>
              <w:rPr>
                <w:rFonts w:ascii="Times New Roman" w:hAnsi="Times New Roman" w:cs="Times New Roman"/>
              </w:rPr>
            </w:pPr>
            <w:r w:rsidRPr="00510123">
              <w:rPr>
                <w:rFonts w:ascii="Times New Roman" w:hAnsi="Times New Roman" w:cs="Times New Roman"/>
              </w:rPr>
              <w:t xml:space="preserve">Number of new teachers recruited through a transparent online recruitment system as a </w:t>
            </w:r>
            <w:r w:rsidR="003642A9" w:rsidRPr="00510123">
              <w:rPr>
                <w:rFonts w:ascii="Times New Roman" w:hAnsi="Times New Roman" w:cs="Times New Roman"/>
              </w:rPr>
              <w:t xml:space="preserve">percentage </w:t>
            </w:r>
            <w:r w:rsidRPr="00510123">
              <w:rPr>
                <w:rFonts w:ascii="Times New Roman" w:hAnsi="Times New Roman" w:cs="Times New Roman"/>
              </w:rPr>
              <w:t xml:space="preserve"> of total number of new teachers recruited during 2017-18  </w:t>
            </w:r>
          </w:p>
        </w:tc>
        <w:tc>
          <w:tcPr>
            <w:tcW w:w="1880" w:type="dxa"/>
            <w:vMerge/>
            <w:tcBorders>
              <w:left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2.1.22</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3642A9">
            <w:pPr>
              <w:jc w:val="both"/>
              <w:rPr>
                <w:rFonts w:ascii="Times New Roman" w:hAnsi="Times New Roman" w:cs="Times New Roman"/>
              </w:rPr>
            </w:pPr>
            <w:r w:rsidRPr="00510123">
              <w:rPr>
                <w:rFonts w:ascii="Times New Roman" w:hAnsi="Times New Roman" w:cs="Times New Roman"/>
              </w:rPr>
              <w:t xml:space="preserve">Number of teachers transferred through a transparent online system as a % of total number of teachers transferred during 2017-18      </w:t>
            </w:r>
          </w:p>
        </w:tc>
        <w:tc>
          <w:tcPr>
            <w:tcW w:w="1880" w:type="dxa"/>
            <w:vMerge/>
            <w:tcBorders>
              <w:left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2.1.23</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6C3A39">
            <w:pPr>
              <w:jc w:val="both"/>
              <w:rPr>
                <w:rFonts w:ascii="Times New Roman" w:hAnsi="Times New Roman" w:cs="Times New Roman"/>
              </w:rPr>
            </w:pPr>
            <w:r w:rsidRPr="00510123">
              <w:rPr>
                <w:rFonts w:ascii="Times New Roman" w:hAnsi="Times New Roman" w:cs="Times New Roman"/>
              </w:rPr>
              <w:t xml:space="preserve">Number of head-teachers/principals recruited through a merit-based selection system as a </w:t>
            </w:r>
            <w:r w:rsidR="006C3A39" w:rsidRPr="00510123">
              <w:rPr>
                <w:rFonts w:ascii="Times New Roman" w:hAnsi="Times New Roman" w:cs="Times New Roman"/>
              </w:rPr>
              <w:t>percentage</w:t>
            </w:r>
            <w:r w:rsidRPr="00510123">
              <w:rPr>
                <w:rFonts w:ascii="Times New Roman" w:hAnsi="Times New Roman" w:cs="Times New Roman"/>
              </w:rPr>
              <w:t xml:space="preserve"> of total number of head-teachers/principals recruited during 2017-18</w:t>
            </w:r>
          </w:p>
        </w:tc>
        <w:tc>
          <w:tcPr>
            <w:tcW w:w="1880" w:type="dxa"/>
            <w:vMerge/>
            <w:tcBorders>
              <w:left w:val="single" w:sz="4" w:space="0" w:color="auto"/>
              <w:bottom w:val="single" w:sz="4" w:space="0" w:color="auto"/>
              <w:right w:val="single" w:sz="4" w:space="0" w:color="auto"/>
            </w:tcBorders>
            <w:shd w:val="clear" w:color="auto" w:fill="auto"/>
            <w:hideMark/>
          </w:tcPr>
          <w:p w:rsidR="008A5B0A" w:rsidRPr="00510123" w:rsidRDefault="008A5B0A" w:rsidP="008A5B0A">
            <w:pPr>
              <w:jc w:val="center"/>
              <w:rPr>
                <w:rFonts w:ascii="Times New Roman" w:hAnsi="Times New Roman" w:cs="Times New Roman"/>
                <w:b/>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2.1.24</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6C3A39" w:rsidP="003642A9">
            <w:pPr>
              <w:jc w:val="both"/>
              <w:rPr>
                <w:rFonts w:ascii="Times New Roman" w:hAnsi="Times New Roman" w:cs="Times New Roman"/>
              </w:rPr>
            </w:pPr>
            <w:r w:rsidRPr="00510123">
              <w:rPr>
                <w:rFonts w:ascii="Times New Roman" w:hAnsi="Times New Roman" w:cs="Times New Roman"/>
              </w:rPr>
              <w:t>Percent</w:t>
            </w:r>
            <w:r w:rsidR="008A5B0A" w:rsidRPr="00510123">
              <w:rPr>
                <w:rFonts w:ascii="Times New Roman" w:hAnsi="Times New Roman" w:cs="Times New Roman"/>
              </w:rPr>
              <w:t xml:space="preserve"> State/UT budget share spent on scool education to total State/UT budget of 2017-18</w:t>
            </w:r>
          </w:p>
        </w:tc>
        <w:tc>
          <w:tcPr>
            <w:tcW w:w="1880" w:type="dxa"/>
            <w:vMerge w:val="restart"/>
            <w:tcBorders>
              <w:top w:val="single" w:sz="4" w:space="0" w:color="auto"/>
              <w:left w:val="single" w:sz="4" w:space="0" w:color="auto"/>
              <w:right w:val="single" w:sz="4" w:space="0" w:color="auto"/>
            </w:tcBorders>
            <w:shd w:val="clear" w:color="auto" w:fill="auto"/>
            <w:hideMark/>
          </w:tcPr>
          <w:p w:rsidR="008A5B0A" w:rsidRPr="00510123" w:rsidRDefault="008A5B0A" w:rsidP="00A04A72">
            <w:pPr>
              <w:rPr>
                <w:rFonts w:ascii="Times New Roman" w:hAnsi="Times New Roman" w:cs="Times New Roman"/>
                <w:b/>
              </w:rPr>
            </w:pPr>
          </w:p>
          <w:p w:rsidR="008A5B0A" w:rsidRPr="00510123" w:rsidRDefault="008A5B0A" w:rsidP="00A04A72">
            <w:pPr>
              <w:rPr>
                <w:rFonts w:ascii="Times New Roman" w:hAnsi="Times New Roman" w:cs="Times New Roman"/>
                <w:b/>
              </w:rPr>
            </w:pPr>
          </w:p>
          <w:p w:rsidR="008A5B0A" w:rsidRPr="00510123" w:rsidRDefault="008A5B0A" w:rsidP="00A04A72">
            <w:pPr>
              <w:rPr>
                <w:rFonts w:ascii="Times New Roman" w:hAnsi="Times New Roman" w:cs="Times New Roman"/>
                <w:b/>
              </w:rPr>
            </w:pPr>
          </w:p>
          <w:p w:rsidR="008A5B0A" w:rsidRPr="00510123" w:rsidRDefault="008A5B0A" w:rsidP="00A04A72">
            <w:pPr>
              <w:rPr>
                <w:rFonts w:ascii="Times New Roman" w:hAnsi="Times New Roman" w:cs="Times New Roman"/>
                <w:b/>
              </w:rPr>
            </w:pPr>
          </w:p>
          <w:p w:rsidR="008A5B0A" w:rsidRPr="00510123" w:rsidRDefault="008A5B0A" w:rsidP="008A5B0A">
            <w:pPr>
              <w:jc w:val="center"/>
              <w:rPr>
                <w:rFonts w:ascii="Times New Roman" w:hAnsi="Times New Roman" w:cs="Times New Roman"/>
                <w:b/>
              </w:rPr>
            </w:pPr>
            <w:r w:rsidRPr="00510123">
              <w:rPr>
                <w:rFonts w:ascii="Times New Roman" w:hAnsi="Times New Roman" w:cs="Times New Roman"/>
                <w:b/>
              </w:rPr>
              <w:t>Shagun</w:t>
            </w:r>
            <w:r w:rsidRPr="00510123">
              <w:rPr>
                <w:rFonts w:ascii="Times New Roman" w:hAnsi="Times New Roman" w:cs="Times New Roman"/>
              </w:rPr>
              <w:t xml:space="preserve"> </w:t>
            </w:r>
            <w:r w:rsidRPr="00510123">
              <w:rPr>
                <w:rFonts w:ascii="Times New Roman" w:hAnsi="Times New Roman" w:cs="Times New Roman"/>
                <w:b/>
              </w:rPr>
              <w:t>Portal</w:t>
            </w:r>
          </w:p>
          <w:p w:rsidR="008A5B0A" w:rsidRPr="00510123" w:rsidRDefault="008A5B0A" w:rsidP="00A04A72">
            <w:pPr>
              <w:rPr>
                <w:rFonts w:ascii="Times New Roman" w:hAnsi="Times New Roman" w:cs="Times New Roman"/>
                <w:b/>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20</w:t>
            </w:r>
          </w:p>
        </w:tc>
      </w:tr>
      <w:tr w:rsidR="008A5B0A" w:rsidRPr="00510123" w:rsidTr="008A5B0A">
        <w:trPr>
          <w:trHeight w:val="32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8A5B0A" w:rsidRPr="00510123" w:rsidRDefault="008A5B0A">
            <w:pPr>
              <w:rPr>
                <w:rFonts w:ascii="Times New Roman" w:hAnsi="Times New Roman" w:cs="Times New Roman"/>
              </w:rPr>
            </w:pPr>
            <w:r w:rsidRPr="00510123">
              <w:rPr>
                <w:rFonts w:ascii="Times New Roman" w:hAnsi="Times New Roman" w:cs="Times New Roman"/>
              </w:rPr>
              <w:t>2.1.25</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8A5B0A" w:rsidRPr="00510123" w:rsidRDefault="008A5B0A" w:rsidP="003642A9">
            <w:pPr>
              <w:jc w:val="both"/>
              <w:rPr>
                <w:rFonts w:ascii="Times New Roman" w:hAnsi="Times New Roman" w:cs="Times New Roman"/>
              </w:rPr>
            </w:pPr>
            <w:r w:rsidRPr="00510123">
              <w:rPr>
                <w:rFonts w:ascii="Times New Roman" w:hAnsi="Times New Roman" w:cs="Times New Roman"/>
              </w:rPr>
              <w:t>Funds (including value of goods and services in kind) arranged through PPP, CSR etc. as a percentage of State/UT budget on school education during 2017-18</w:t>
            </w:r>
          </w:p>
        </w:tc>
        <w:tc>
          <w:tcPr>
            <w:tcW w:w="1880" w:type="dxa"/>
            <w:vMerge/>
            <w:tcBorders>
              <w:left w:val="single" w:sz="4" w:space="0" w:color="auto"/>
              <w:right w:val="single" w:sz="4" w:space="0" w:color="auto"/>
            </w:tcBorders>
            <w:shd w:val="clear" w:color="auto" w:fill="auto"/>
            <w:hideMark/>
          </w:tcPr>
          <w:p w:rsidR="008A5B0A" w:rsidRPr="00510123" w:rsidRDefault="008A5B0A" w:rsidP="00A04A72">
            <w:pPr>
              <w:rPr>
                <w:rFonts w:ascii="Times New Roman" w:hAnsi="Times New Roman" w:cs="Times New Roman"/>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B0A" w:rsidRPr="00510123" w:rsidRDefault="008A5B0A">
            <w:pPr>
              <w:jc w:val="center"/>
              <w:rPr>
                <w:rFonts w:ascii="Times New Roman" w:hAnsi="Times New Roman" w:cs="Times New Roman"/>
              </w:rPr>
            </w:pPr>
            <w:r w:rsidRPr="00510123">
              <w:rPr>
                <w:rFonts w:ascii="Times New Roman" w:hAnsi="Times New Roman" w:cs="Times New Roman"/>
              </w:rPr>
              <w:t>10</w:t>
            </w:r>
          </w:p>
        </w:tc>
      </w:tr>
      <w:tr w:rsidR="003642A9" w:rsidRPr="00510123" w:rsidTr="003220AD">
        <w:trPr>
          <w:trHeight w:val="18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642A9" w:rsidRPr="00510123" w:rsidRDefault="003642A9">
            <w:pPr>
              <w:rPr>
                <w:rFonts w:ascii="Times New Roman" w:hAnsi="Times New Roman" w:cs="Times New Roman"/>
              </w:rPr>
            </w:pPr>
            <w:r w:rsidRPr="00510123">
              <w:rPr>
                <w:rFonts w:ascii="Times New Roman" w:hAnsi="Times New Roman" w:cs="Times New Roman"/>
              </w:rPr>
              <w:t>2.1.26</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642A9" w:rsidRPr="00510123" w:rsidRDefault="003642A9">
            <w:pPr>
              <w:rPr>
                <w:rFonts w:ascii="Times New Roman" w:hAnsi="Times New Roman" w:cs="Times New Roman"/>
              </w:rPr>
            </w:pPr>
            <w:r w:rsidRPr="00510123">
              <w:rPr>
                <w:rFonts w:ascii="Times New Roman" w:hAnsi="Times New Roman" w:cs="Times New Roman"/>
              </w:rPr>
              <w:t>Percentage of each of the following registered under PFMS:</w:t>
            </w:r>
          </w:p>
        </w:tc>
        <w:tc>
          <w:tcPr>
            <w:tcW w:w="1880" w:type="dxa"/>
            <w:vMerge/>
            <w:tcBorders>
              <w:left w:val="single" w:sz="4" w:space="0" w:color="auto"/>
              <w:right w:val="single" w:sz="4" w:space="0" w:color="auto"/>
            </w:tcBorders>
            <w:shd w:val="clear" w:color="auto" w:fill="auto"/>
            <w:vAlign w:val="bottom"/>
            <w:hideMark/>
          </w:tcPr>
          <w:p w:rsidR="003642A9" w:rsidRPr="00510123" w:rsidRDefault="003642A9" w:rsidP="00A04A72">
            <w:pPr>
              <w:rPr>
                <w:rFonts w:ascii="Times New Roman" w:hAnsi="Times New Roman" w:cs="Times New Roman"/>
              </w:rPr>
            </w:pPr>
          </w:p>
        </w:tc>
        <w:tc>
          <w:tcPr>
            <w:tcW w:w="939" w:type="dxa"/>
            <w:vMerge w:val="restart"/>
            <w:tcBorders>
              <w:top w:val="single" w:sz="4" w:space="0" w:color="auto"/>
              <w:left w:val="single" w:sz="4" w:space="0" w:color="auto"/>
              <w:right w:val="single" w:sz="4" w:space="0" w:color="auto"/>
            </w:tcBorders>
            <w:shd w:val="clear" w:color="auto" w:fill="auto"/>
            <w:vAlign w:val="center"/>
            <w:hideMark/>
          </w:tcPr>
          <w:p w:rsidR="003642A9" w:rsidRPr="00510123" w:rsidRDefault="003642A9">
            <w:pPr>
              <w:jc w:val="center"/>
              <w:rPr>
                <w:rFonts w:ascii="Times New Roman" w:hAnsi="Times New Roman" w:cs="Times New Roman"/>
              </w:rPr>
            </w:pPr>
            <w:r w:rsidRPr="00510123">
              <w:rPr>
                <w:rFonts w:ascii="Times New Roman" w:hAnsi="Times New Roman" w:cs="Times New Roman"/>
              </w:rPr>
              <w:t>10</w:t>
            </w:r>
          </w:p>
          <w:p w:rsidR="003642A9" w:rsidRPr="00510123" w:rsidRDefault="003642A9" w:rsidP="003220AD">
            <w:pPr>
              <w:rPr>
                <w:rFonts w:ascii="Times New Roman" w:hAnsi="Times New Roman" w:cs="Times New Roman"/>
              </w:rPr>
            </w:pPr>
            <w:r w:rsidRPr="00510123">
              <w:rPr>
                <w:rFonts w:ascii="Times New Roman" w:hAnsi="Times New Roman" w:cs="Times New Roman"/>
              </w:rPr>
              <w:t> </w:t>
            </w:r>
          </w:p>
        </w:tc>
      </w:tr>
      <w:tr w:rsidR="003642A9" w:rsidRPr="00510123" w:rsidTr="003220AD">
        <w:trPr>
          <w:trHeight w:val="131"/>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642A9" w:rsidRPr="00510123" w:rsidRDefault="003642A9">
            <w:pPr>
              <w:rPr>
                <w:rFonts w:ascii="Times New Roman" w:hAnsi="Times New Roman" w:cs="Times New Roman"/>
              </w:rPr>
            </w:pPr>
            <w:r w:rsidRPr="00510123">
              <w:rPr>
                <w:rFonts w:ascii="Times New Roman" w:hAnsi="Times New Roman" w:cs="Times New Roman"/>
              </w:rPr>
              <w:t> </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642A9" w:rsidRPr="00510123" w:rsidRDefault="003642A9">
            <w:pPr>
              <w:rPr>
                <w:rFonts w:ascii="Times New Roman" w:hAnsi="Times New Roman" w:cs="Times New Roman"/>
              </w:rPr>
            </w:pPr>
            <w:r w:rsidRPr="00510123">
              <w:rPr>
                <w:rFonts w:ascii="Times New Roman" w:hAnsi="Times New Roman" w:cs="Times New Roman"/>
              </w:rPr>
              <w:t>(a)     Schools</w:t>
            </w:r>
          </w:p>
        </w:tc>
        <w:tc>
          <w:tcPr>
            <w:tcW w:w="1880" w:type="dxa"/>
            <w:vMerge/>
            <w:tcBorders>
              <w:left w:val="single" w:sz="4" w:space="0" w:color="auto"/>
              <w:right w:val="single" w:sz="4" w:space="0" w:color="auto"/>
            </w:tcBorders>
            <w:shd w:val="clear" w:color="auto" w:fill="auto"/>
            <w:hideMark/>
          </w:tcPr>
          <w:p w:rsidR="003642A9" w:rsidRPr="00510123" w:rsidRDefault="003642A9" w:rsidP="00A04A72">
            <w:pPr>
              <w:rPr>
                <w:rFonts w:ascii="Times New Roman" w:hAnsi="Times New Roman" w:cs="Times New Roman"/>
              </w:rPr>
            </w:pPr>
          </w:p>
        </w:tc>
        <w:tc>
          <w:tcPr>
            <w:tcW w:w="939" w:type="dxa"/>
            <w:vMerge/>
            <w:tcBorders>
              <w:left w:val="single" w:sz="4" w:space="0" w:color="auto"/>
              <w:right w:val="single" w:sz="4" w:space="0" w:color="auto"/>
            </w:tcBorders>
            <w:shd w:val="clear" w:color="auto" w:fill="auto"/>
            <w:hideMark/>
          </w:tcPr>
          <w:p w:rsidR="003642A9" w:rsidRPr="00510123" w:rsidRDefault="003642A9" w:rsidP="003220AD">
            <w:pPr>
              <w:rPr>
                <w:rFonts w:ascii="Times New Roman" w:hAnsi="Times New Roman" w:cs="Times New Roman"/>
              </w:rPr>
            </w:pPr>
          </w:p>
        </w:tc>
      </w:tr>
      <w:tr w:rsidR="003642A9" w:rsidRPr="00510123" w:rsidTr="003220AD">
        <w:trPr>
          <w:trHeight w:val="221"/>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642A9" w:rsidRPr="00510123" w:rsidRDefault="003642A9">
            <w:pPr>
              <w:rPr>
                <w:rFonts w:ascii="Times New Roman" w:hAnsi="Times New Roman" w:cs="Times New Roman"/>
              </w:rPr>
            </w:pPr>
            <w:r w:rsidRPr="00510123">
              <w:rPr>
                <w:rFonts w:ascii="Times New Roman" w:hAnsi="Times New Roman" w:cs="Times New Roman"/>
              </w:rPr>
              <w:t> </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642A9" w:rsidRPr="00510123" w:rsidRDefault="003642A9">
            <w:pPr>
              <w:rPr>
                <w:rFonts w:ascii="Times New Roman" w:hAnsi="Times New Roman" w:cs="Times New Roman"/>
              </w:rPr>
            </w:pPr>
            <w:r w:rsidRPr="00510123">
              <w:rPr>
                <w:rFonts w:ascii="Times New Roman" w:hAnsi="Times New Roman" w:cs="Times New Roman"/>
              </w:rPr>
              <w:t>(b)    SCERT/SIE</w:t>
            </w:r>
          </w:p>
        </w:tc>
        <w:tc>
          <w:tcPr>
            <w:tcW w:w="1880" w:type="dxa"/>
            <w:vMerge/>
            <w:tcBorders>
              <w:left w:val="single" w:sz="4" w:space="0" w:color="auto"/>
              <w:right w:val="single" w:sz="4" w:space="0" w:color="auto"/>
            </w:tcBorders>
            <w:shd w:val="clear" w:color="auto" w:fill="auto"/>
            <w:vAlign w:val="center"/>
            <w:hideMark/>
          </w:tcPr>
          <w:p w:rsidR="003642A9" w:rsidRPr="00510123" w:rsidRDefault="003642A9" w:rsidP="00A04A72">
            <w:pPr>
              <w:rPr>
                <w:rFonts w:ascii="Times New Roman" w:hAnsi="Times New Roman" w:cs="Times New Roman"/>
              </w:rPr>
            </w:pPr>
          </w:p>
        </w:tc>
        <w:tc>
          <w:tcPr>
            <w:tcW w:w="939" w:type="dxa"/>
            <w:vMerge/>
            <w:tcBorders>
              <w:left w:val="single" w:sz="4" w:space="0" w:color="auto"/>
              <w:right w:val="single" w:sz="4" w:space="0" w:color="auto"/>
            </w:tcBorders>
            <w:shd w:val="clear" w:color="auto" w:fill="auto"/>
            <w:vAlign w:val="center"/>
            <w:hideMark/>
          </w:tcPr>
          <w:p w:rsidR="003642A9" w:rsidRPr="00510123" w:rsidRDefault="003642A9">
            <w:pPr>
              <w:rPr>
                <w:rFonts w:ascii="Times New Roman" w:hAnsi="Times New Roman" w:cs="Times New Roman"/>
              </w:rPr>
            </w:pPr>
          </w:p>
        </w:tc>
      </w:tr>
      <w:tr w:rsidR="003642A9" w:rsidRPr="00510123" w:rsidTr="003220AD">
        <w:trPr>
          <w:trHeight w:val="183"/>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642A9" w:rsidRPr="00510123" w:rsidRDefault="003642A9">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3642A9" w:rsidRPr="00510123" w:rsidRDefault="003642A9">
            <w:pPr>
              <w:rPr>
                <w:rFonts w:ascii="Times New Roman" w:hAnsi="Times New Roman" w:cs="Times New Roman"/>
              </w:rPr>
            </w:pPr>
            <w:r w:rsidRPr="00510123">
              <w:rPr>
                <w:rFonts w:ascii="Times New Roman" w:hAnsi="Times New Roman" w:cs="Times New Roman"/>
              </w:rPr>
              <w:t>(c)    DIETS</w:t>
            </w:r>
          </w:p>
        </w:tc>
        <w:tc>
          <w:tcPr>
            <w:tcW w:w="1880" w:type="dxa"/>
            <w:vMerge/>
            <w:tcBorders>
              <w:left w:val="single" w:sz="4" w:space="0" w:color="auto"/>
              <w:bottom w:val="single" w:sz="4" w:space="0" w:color="auto"/>
              <w:right w:val="single" w:sz="4" w:space="0" w:color="auto"/>
            </w:tcBorders>
            <w:shd w:val="clear" w:color="auto" w:fill="auto"/>
            <w:vAlign w:val="center"/>
            <w:hideMark/>
          </w:tcPr>
          <w:p w:rsidR="003642A9" w:rsidRPr="00510123" w:rsidRDefault="003642A9">
            <w:pPr>
              <w:jc w:val="center"/>
              <w:rPr>
                <w:rFonts w:ascii="Times New Roman" w:hAnsi="Times New Roman" w:cs="Times New Roman"/>
              </w:rPr>
            </w:pPr>
          </w:p>
        </w:tc>
        <w:tc>
          <w:tcPr>
            <w:tcW w:w="939" w:type="dxa"/>
            <w:vMerge/>
            <w:tcBorders>
              <w:left w:val="single" w:sz="4" w:space="0" w:color="auto"/>
              <w:bottom w:val="single" w:sz="4" w:space="0" w:color="auto"/>
              <w:right w:val="single" w:sz="4" w:space="0" w:color="auto"/>
            </w:tcBorders>
            <w:shd w:val="clear" w:color="auto" w:fill="auto"/>
            <w:vAlign w:val="center"/>
            <w:hideMark/>
          </w:tcPr>
          <w:p w:rsidR="003642A9" w:rsidRPr="00510123" w:rsidRDefault="003642A9">
            <w:pPr>
              <w:rPr>
                <w:rFonts w:ascii="Times New Roman" w:hAnsi="Times New Roman" w:cs="Times New Roman"/>
              </w:rPr>
            </w:pPr>
          </w:p>
        </w:tc>
      </w:tr>
    </w:tbl>
    <w:p w:rsidR="00E72A70" w:rsidRPr="00510123" w:rsidRDefault="00E72A70" w:rsidP="00E72A70">
      <w:pPr>
        <w:shd w:val="clear" w:color="auto" w:fill="FFFFFF"/>
        <w:jc w:val="both"/>
        <w:textAlignment w:val="baseline"/>
        <w:rPr>
          <w:rFonts w:ascii="Times New Roman" w:eastAsia="Times New Roman" w:hAnsi="Times New Roman" w:cs="Times New Roman"/>
        </w:rPr>
      </w:pPr>
      <w:r w:rsidRPr="00510123">
        <w:rPr>
          <w:rFonts w:ascii="Times New Roman" w:eastAsia="Times New Roman" w:hAnsi="Times New Roman" w:cs="Times New Roman"/>
        </w:rPr>
        <w:t>UDISE: Unified District Information System</w:t>
      </w:r>
      <w:r w:rsidR="00DD23F2" w:rsidRPr="00510123">
        <w:rPr>
          <w:rFonts w:ascii="Times New Roman" w:eastAsia="Times New Roman" w:hAnsi="Times New Roman" w:cs="Times New Roman"/>
        </w:rPr>
        <w:t xml:space="preserve">  </w:t>
      </w:r>
      <w:r w:rsidR="00DD23F2" w:rsidRPr="00510123">
        <w:rPr>
          <w:rFonts w:ascii="Times New Roman" w:hAnsi="Times New Roman" w:cs="Times New Roman"/>
        </w:rPr>
        <w:t>PINDICS: Performance indicators for elementary school teachers.</w:t>
      </w:r>
    </w:p>
    <w:p w:rsidR="008165AC" w:rsidRPr="00510123" w:rsidRDefault="008165AC">
      <w:pPr>
        <w:rPr>
          <w:rFonts w:ascii="Times New Roman" w:eastAsia="Times New Roman" w:hAnsi="Times New Roman" w:cs="Times New Roman"/>
          <w:b/>
          <w:bCs/>
        </w:rPr>
      </w:pPr>
    </w:p>
    <w:p w:rsidR="008165AC" w:rsidRPr="00510123" w:rsidRDefault="008165AC">
      <w:pPr>
        <w:rPr>
          <w:rFonts w:ascii="Times New Roman" w:eastAsia="Times New Roman" w:hAnsi="Times New Roman" w:cs="Times New Roman"/>
          <w:b/>
          <w:bCs/>
        </w:rPr>
      </w:pPr>
    </w:p>
    <w:p w:rsidR="008165AC" w:rsidRPr="00510123" w:rsidRDefault="008165AC">
      <w:pPr>
        <w:rPr>
          <w:rFonts w:ascii="Times New Roman" w:eastAsia="Times New Roman" w:hAnsi="Times New Roman" w:cs="Times New Roman"/>
          <w:b/>
          <w:bCs/>
        </w:rPr>
      </w:pPr>
    </w:p>
    <w:p w:rsidR="00493D8C" w:rsidRPr="00510123" w:rsidRDefault="0057799B" w:rsidP="00324218">
      <w:pPr>
        <w:spacing w:line="360" w:lineRule="auto"/>
        <w:jc w:val="both"/>
        <w:rPr>
          <w:rFonts w:ascii="Times New Roman" w:eastAsia="Times New Roman" w:hAnsi="Times New Roman" w:cs="Times New Roman"/>
          <w:b/>
          <w:bCs/>
          <w:sz w:val="24"/>
          <w:szCs w:val="24"/>
        </w:rPr>
      </w:pPr>
      <w:r w:rsidRPr="00510123">
        <w:rPr>
          <w:rFonts w:ascii="Times New Roman" w:hAnsi="Times New Roman" w:cs="Times New Roman"/>
          <w:sz w:val="24"/>
          <w:szCs w:val="24"/>
        </w:rPr>
        <w:t xml:space="preserve">Leadership at the top at the state level plays </w:t>
      </w:r>
      <w:r w:rsidR="008802E0" w:rsidRPr="00510123">
        <w:rPr>
          <w:rFonts w:ascii="Times New Roman" w:hAnsi="Times New Roman" w:cs="Times New Roman"/>
          <w:sz w:val="24"/>
          <w:szCs w:val="24"/>
        </w:rPr>
        <w:t xml:space="preserve">an </w:t>
      </w:r>
      <w:r w:rsidRPr="00510123">
        <w:rPr>
          <w:rFonts w:ascii="Times New Roman" w:hAnsi="Times New Roman" w:cs="Times New Roman"/>
          <w:sz w:val="24"/>
          <w:szCs w:val="24"/>
        </w:rPr>
        <w:t xml:space="preserve">important </w:t>
      </w:r>
      <w:r w:rsidR="006E7846" w:rsidRPr="00510123">
        <w:rPr>
          <w:rFonts w:ascii="Times New Roman" w:hAnsi="Times New Roman" w:cs="Times New Roman"/>
          <w:sz w:val="24"/>
          <w:szCs w:val="24"/>
        </w:rPr>
        <w:t>r</w:t>
      </w:r>
      <w:r w:rsidRPr="00510123">
        <w:rPr>
          <w:rFonts w:ascii="Times New Roman" w:hAnsi="Times New Roman" w:cs="Times New Roman"/>
          <w:sz w:val="24"/>
          <w:szCs w:val="24"/>
        </w:rPr>
        <w:t>ole in s</w:t>
      </w:r>
      <w:r w:rsidR="006E7846" w:rsidRPr="00510123">
        <w:rPr>
          <w:rFonts w:ascii="Times New Roman" w:hAnsi="Times New Roman" w:cs="Times New Roman"/>
          <w:sz w:val="24"/>
          <w:szCs w:val="24"/>
        </w:rPr>
        <w:t>ucce</w:t>
      </w:r>
      <w:r w:rsidRPr="00510123">
        <w:rPr>
          <w:rFonts w:ascii="Times New Roman" w:hAnsi="Times New Roman" w:cs="Times New Roman"/>
          <w:sz w:val="24"/>
          <w:szCs w:val="24"/>
        </w:rPr>
        <w:t xml:space="preserve">ssful planning and execution of large scale programmes, such as Samagra Shiksha </w:t>
      </w:r>
      <w:r w:rsidR="006E7846" w:rsidRPr="00510123">
        <w:rPr>
          <w:rFonts w:ascii="Times New Roman" w:hAnsi="Times New Roman" w:cs="Times New Roman"/>
          <w:sz w:val="24"/>
          <w:szCs w:val="24"/>
        </w:rPr>
        <w:t>because</w:t>
      </w:r>
      <w:r w:rsidRPr="00510123">
        <w:rPr>
          <w:rFonts w:ascii="Times New Roman" w:hAnsi="Times New Roman" w:cs="Times New Roman"/>
          <w:sz w:val="24"/>
          <w:szCs w:val="24"/>
        </w:rPr>
        <w:t xml:space="preserve"> of which three indicators, namely p</w:t>
      </w:r>
      <w:r w:rsidR="000F7226" w:rsidRPr="00510123">
        <w:rPr>
          <w:rFonts w:ascii="Times New Roman" w:hAnsi="Times New Roman" w:cs="Times New Roman"/>
          <w:sz w:val="24"/>
          <w:szCs w:val="24"/>
        </w:rPr>
        <w:t>ercentage</w:t>
      </w:r>
      <w:r w:rsidR="00324218" w:rsidRPr="00510123">
        <w:rPr>
          <w:rFonts w:ascii="Times New Roman" w:hAnsi="Times New Roman" w:cs="Times New Roman"/>
          <w:sz w:val="24"/>
          <w:szCs w:val="24"/>
        </w:rPr>
        <w:t xml:space="preserve"> of academic positions filled-</w:t>
      </w:r>
      <w:r w:rsidR="000F7226" w:rsidRPr="00510123">
        <w:rPr>
          <w:rFonts w:ascii="Times New Roman" w:hAnsi="Times New Roman" w:cs="Times New Roman"/>
          <w:sz w:val="24"/>
          <w:szCs w:val="24"/>
        </w:rPr>
        <w:t xml:space="preserve">in </w:t>
      </w:r>
      <w:r w:rsidRPr="00510123">
        <w:rPr>
          <w:rFonts w:ascii="Times New Roman" w:hAnsi="Times New Roman" w:cs="Times New Roman"/>
          <w:sz w:val="24"/>
          <w:szCs w:val="24"/>
        </w:rPr>
        <w:t xml:space="preserve">SCERT/SIE </w:t>
      </w:r>
      <w:r w:rsidR="00324218" w:rsidRPr="00510123">
        <w:rPr>
          <w:rFonts w:ascii="Times New Roman" w:hAnsi="Times New Roman" w:cs="Times New Roman"/>
          <w:sz w:val="24"/>
          <w:szCs w:val="24"/>
        </w:rPr>
        <w:t>and  DIETs</w:t>
      </w:r>
      <w:r w:rsidR="000F7226" w:rsidRPr="00510123">
        <w:rPr>
          <w:rFonts w:ascii="Times New Roman" w:hAnsi="Times New Roman" w:cs="Times New Roman"/>
          <w:sz w:val="24"/>
          <w:szCs w:val="24"/>
        </w:rPr>
        <w:t xml:space="preserve">, average occupancy of District Education Officer and </w:t>
      </w:r>
      <w:r w:rsidR="00324218" w:rsidRPr="00510123">
        <w:rPr>
          <w:rFonts w:ascii="Times New Roman" w:hAnsi="Times New Roman" w:cs="Times New Roman"/>
          <w:sz w:val="24"/>
          <w:szCs w:val="24"/>
        </w:rPr>
        <w:t>Principal Secretary</w:t>
      </w:r>
      <w:r w:rsidRPr="00510123">
        <w:rPr>
          <w:rFonts w:ascii="Times New Roman" w:hAnsi="Times New Roman" w:cs="Times New Roman"/>
          <w:sz w:val="24"/>
          <w:szCs w:val="24"/>
        </w:rPr>
        <w:t>/</w:t>
      </w:r>
      <w:r w:rsidR="000F7226" w:rsidRPr="00510123">
        <w:rPr>
          <w:rFonts w:ascii="Times New Roman" w:hAnsi="Times New Roman" w:cs="Times New Roman"/>
          <w:sz w:val="24"/>
          <w:szCs w:val="24"/>
        </w:rPr>
        <w:t>Secre</w:t>
      </w:r>
      <w:r w:rsidR="00DA6804" w:rsidRPr="00510123">
        <w:rPr>
          <w:rFonts w:ascii="Times New Roman" w:hAnsi="Times New Roman" w:cs="Times New Roman"/>
          <w:sz w:val="24"/>
          <w:szCs w:val="24"/>
        </w:rPr>
        <w:t>t</w:t>
      </w:r>
      <w:r w:rsidR="000F7226" w:rsidRPr="00510123">
        <w:rPr>
          <w:rFonts w:ascii="Times New Roman" w:hAnsi="Times New Roman" w:cs="Times New Roman"/>
          <w:sz w:val="24"/>
          <w:szCs w:val="24"/>
        </w:rPr>
        <w:t>ary (Education), S</w:t>
      </w:r>
      <w:r w:rsidRPr="00510123">
        <w:rPr>
          <w:rFonts w:ascii="Times New Roman" w:hAnsi="Times New Roman" w:cs="Times New Roman"/>
          <w:sz w:val="24"/>
          <w:szCs w:val="24"/>
        </w:rPr>
        <w:t xml:space="preserve">tate </w:t>
      </w:r>
      <w:r w:rsidR="000F7226" w:rsidRPr="00510123">
        <w:rPr>
          <w:rFonts w:ascii="Times New Roman" w:hAnsi="Times New Roman" w:cs="Times New Roman"/>
          <w:sz w:val="24"/>
          <w:szCs w:val="24"/>
        </w:rPr>
        <w:t>P</w:t>
      </w:r>
      <w:r w:rsidRPr="00510123">
        <w:rPr>
          <w:rFonts w:ascii="Times New Roman" w:hAnsi="Times New Roman" w:cs="Times New Roman"/>
          <w:sz w:val="24"/>
          <w:szCs w:val="24"/>
        </w:rPr>
        <w:t xml:space="preserve">roject </w:t>
      </w:r>
      <w:r w:rsidR="000F7226" w:rsidRPr="00510123">
        <w:rPr>
          <w:rFonts w:ascii="Times New Roman" w:hAnsi="Times New Roman" w:cs="Times New Roman"/>
          <w:sz w:val="24"/>
          <w:szCs w:val="24"/>
        </w:rPr>
        <w:t>D</w:t>
      </w:r>
      <w:r w:rsidRPr="00510123">
        <w:rPr>
          <w:rFonts w:ascii="Times New Roman" w:hAnsi="Times New Roman" w:cs="Times New Roman"/>
          <w:sz w:val="24"/>
          <w:szCs w:val="24"/>
        </w:rPr>
        <w:t>irector</w:t>
      </w:r>
      <w:r w:rsidR="000F7226" w:rsidRPr="00510123">
        <w:rPr>
          <w:rFonts w:ascii="Times New Roman" w:hAnsi="Times New Roman" w:cs="Times New Roman"/>
          <w:sz w:val="24"/>
          <w:szCs w:val="24"/>
        </w:rPr>
        <w:t xml:space="preserve"> for last 03 years</w:t>
      </w:r>
      <w:r w:rsidR="00DA6804" w:rsidRPr="00510123">
        <w:rPr>
          <w:rFonts w:ascii="Times New Roman" w:hAnsi="Times New Roman" w:cs="Times New Roman"/>
          <w:sz w:val="24"/>
          <w:szCs w:val="24"/>
        </w:rPr>
        <w:t xml:space="preserve"> </w:t>
      </w:r>
      <w:r w:rsidRPr="00510123">
        <w:rPr>
          <w:rFonts w:ascii="Times New Roman" w:hAnsi="Times New Roman" w:cs="Times New Roman"/>
          <w:sz w:val="24"/>
          <w:szCs w:val="24"/>
        </w:rPr>
        <w:t>have been used in computing PGI</w:t>
      </w:r>
      <w:r w:rsidR="000F7226" w:rsidRPr="00510123">
        <w:rPr>
          <w:rFonts w:ascii="Times New Roman" w:hAnsi="Times New Roman" w:cs="Times New Roman"/>
          <w:sz w:val="24"/>
          <w:szCs w:val="24"/>
        </w:rPr>
        <w:t xml:space="preserve"> source of </w:t>
      </w:r>
      <w:r w:rsidRPr="00510123">
        <w:rPr>
          <w:rFonts w:ascii="Times New Roman" w:hAnsi="Times New Roman" w:cs="Times New Roman"/>
          <w:sz w:val="24"/>
          <w:szCs w:val="24"/>
        </w:rPr>
        <w:t xml:space="preserve">all of </w:t>
      </w:r>
      <w:r w:rsidR="000F7226" w:rsidRPr="00510123">
        <w:rPr>
          <w:rFonts w:ascii="Times New Roman" w:hAnsi="Times New Roman" w:cs="Times New Roman"/>
          <w:sz w:val="24"/>
          <w:szCs w:val="24"/>
        </w:rPr>
        <w:t xml:space="preserve">which is Shagun portal. </w:t>
      </w:r>
      <w:r w:rsidRPr="00510123">
        <w:rPr>
          <w:rFonts w:ascii="Times New Roman" w:hAnsi="Times New Roman" w:cs="Times New Roman"/>
          <w:sz w:val="24"/>
          <w:szCs w:val="24"/>
        </w:rPr>
        <w:t>Ho</w:t>
      </w:r>
      <w:r w:rsidR="006E7846" w:rsidRPr="00510123">
        <w:rPr>
          <w:rFonts w:ascii="Times New Roman" w:hAnsi="Times New Roman" w:cs="Times New Roman"/>
          <w:sz w:val="24"/>
          <w:szCs w:val="24"/>
        </w:rPr>
        <w:t>w</w:t>
      </w:r>
      <w:r w:rsidRPr="00510123">
        <w:rPr>
          <w:rFonts w:ascii="Times New Roman" w:hAnsi="Times New Roman" w:cs="Times New Roman"/>
          <w:sz w:val="24"/>
          <w:szCs w:val="24"/>
        </w:rPr>
        <w:t>ever, the same in case of SIEMATs have not f</w:t>
      </w:r>
      <w:r w:rsidR="006E7846" w:rsidRPr="00510123">
        <w:rPr>
          <w:rFonts w:ascii="Times New Roman" w:hAnsi="Times New Roman" w:cs="Times New Roman"/>
          <w:sz w:val="24"/>
          <w:szCs w:val="24"/>
        </w:rPr>
        <w:t>ou</w:t>
      </w:r>
      <w:r w:rsidRPr="00510123">
        <w:rPr>
          <w:rFonts w:ascii="Times New Roman" w:hAnsi="Times New Roman" w:cs="Times New Roman"/>
          <w:sz w:val="24"/>
          <w:szCs w:val="24"/>
        </w:rPr>
        <w:t>nd a place maybe because of the reason that barring a few</w:t>
      </w:r>
      <w:r w:rsidR="008802E0" w:rsidRPr="00510123">
        <w:rPr>
          <w:rFonts w:ascii="Times New Roman" w:hAnsi="Times New Roman" w:cs="Times New Roman"/>
          <w:sz w:val="24"/>
          <w:szCs w:val="24"/>
        </w:rPr>
        <w:t>,</w:t>
      </w:r>
      <w:r w:rsidRPr="00510123">
        <w:rPr>
          <w:rFonts w:ascii="Times New Roman" w:hAnsi="Times New Roman" w:cs="Times New Roman"/>
          <w:sz w:val="24"/>
          <w:szCs w:val="24"/>
        </w:rPr>
        <w:t xml:space="preserve"> none of the other SIEMATs are functional in the real sense</w:t>
      </w:r>
      <w:r w:rsidR="00401FA0" w:rsidRPr="00510123">
        <w:rPr>
          <w:rFonts w:ascii="Times New Roman" w:hAnsi="Times New Roman" w:cs="Times New Roman"/>
          <w:sz w:val="24"/>
          <w:szCs w:val="24"/>
        </w:rPr>
        <w:t>. Time has come that these instituti</w:t>
      </w:r>
      <w:r w:rsidR="006E7846" w:rsidRPr="00510123">
        <w:rPr>
          <w:rFonts w:ascii="Times New Roman" w:hAnsi="Times New Roman" w:cs="Times New Roman"/>
          <w:sz w:val="24"/>
          <w:szCs w:val="24"/>
        </w:rPr>
        <w:t>o</w:t>
      </w:r>
      <w:r w:rsidR="00401FA0" w:rsidRPr="00510123">
        <w:rPr>
          <w:rFonts w:ascii="Times New Roman" w:hAnsi="Times New Roman" w:cs="Times New Roman"/>
          <w:sz w:val="24"/>
          <w:szCs w:val="24"/>
        </w:rPr>
        <w:t xml:space="preserve">ns are made operational as a separate body independent of the Office of the State Project Director. </w:t>
      </w:r>
      <w:r w:rsidR="00493D8C" w:rsidRPr="00510123">
        <w:rPr>
          <w:rFonts w:ascii="Times New Roman" w:hAnsi="Times New Roman" w:cs="Times New Roman"/>
          <w:sz w:val="24"/>
          <w:szCs w:val="24"/>
        </w:rPr>
        <w:t xml:space="preserve">Details of visits to the schools during the previous academic year for academic inspections, and percentage of elementary schools visited by the CRC Coordinators and Block level officer is another indicator which has been used </w:t>
      </w:r>
      <w:r w:rsidR="00C4241C" w:rsidRPr="00510123">
        <w:rPr>
          <w:rFonts w:ascii="Times New Roman" w:hAnsi="Times New Roman" w:cs="Times New Roman"/>
          <w:sz w:val="24"/>
          <w:szCs w:val="24"/>
        </w:rPr>
        <w:t xml:space="preserve">source of which is </w:t>
      </w:r>
      <w:r w:rsidR="00C4241C" w:rsidRPr="00510123">
        <w:rPr>
          <w:rFonts w:ascii="Times New Roman" w:hAnsi="Times New Roman" w:cs="Times New Roman"/>
          <w:sz w:val="24"/>
          <w:szCs w:val="24"/>
        </w:rPr>
        <w:lastRenderedPageBreak/>
        <w:t xml:space="preserve">UDISE but over a period of time, it has been observed that incomplete information being furnished by schools on academic and other inspections. It is hoped that since these parameters are now part of PGI, the quality of the same may improve in </w:t>
      </w:r>
      <w:r w:rsidR="006E7846" w:rsidRPr="00510123">
        <w:rPr>
          <w:rFonts w:ascii="Times New Roman" w:hAnsi="Times New Roman" w:cs="Times New Roman"/>
          <w:sz w:val="24"/>
          <w:szCs w:val="24"/>
        </w:rPr>
        <w:t xml:space="preserve">the </w:t>
      </w:r>
      <w:r w:rsidR="00C4241C" w:rsidRPr="00510123">
        <w:rPr>
          <w:rFonts w:ascii="Times New Roman" w:hAnsi="Times New Roman" w:cs="Times New Roman"/>
          <w:sz w:val="24"/>
          <w:szCs w:val="24"/>
        </w:rPr>
        <w:t xml:space="preserve">years that follow. </w:t>
      </w:r>
    </w:p>
    <w:p w:rsidR="00A25D96" w:rsidRPr="00510123" w:rsidRDefault="00A25D96" w:rsidP="00A25D96">
      <w:pPr>
        <w:jc w:val="both"/>
        <w:rPr>
          <w:rFonts w:ascii="Times New Roman" w:eastAsia="Times New Roman" w:hAnsi="Times New Roman" w:cs="Times New Roman"/>
          <w:bCs/>
          <w:sz w:val="24"/>
          <w:szCs w:val="24"/>
        </w:rPr>
      </w:pPr>
    </w:p>
    <w:p w:rsidR="004631A3" w:rsidRPr="00510123" w:rsidRDefault="00A25D96" w:rsidP="004631A3">
      <w:pPr>
        <w:shd w:val="clear" w:color="auto" w:fill="FFFFFF"/>
        <w:spacing w:line="360" w:lineRule="auto"/>
        <w:jc w:val="both"/>
        <w:textAlignment w:val="baseline"/>
        <w:rPr>
          <w:rFonts w:ascii="Times New Roman" w:hAnsi="Times New Roman" w:cs="Times New Roman"/>
          <w:sz w:val="24"/>
          <w:szCs w:val="24"/>
        </w:rPr>
      </w:pPr>
      <w:r w:rsidRPr="00510123">
        <w:rPr>
          <w:rFonts w:ascii="Times New Roman" w:eastAsia="Times New Roman" w:hAnsi="Times New Roman" w:cs="Times New Roman"/>
          <w:bCs/>
          <w:sz w:val="24"/>
          <w:szCs w:val="24"/>
        </w:rPr>
        <w:t>The success of any program</w:t>
      </w:r>
      <w:r w:rsidR="006E7846" w:rsidRPr="00510123">
        <w:rPr>
          <w:rFonts w:ascii="Times New Roman" w:eastAsia="Times New Roman" w:hAnsi="Times New Roman" w:cs="Times New Roman"/>
          <w:bCs/>
          <w:sz w:val="24"/>
          <w:szCs w:val="24"/>
        </w:rPr>
        <w:t>m</w:t>
      </w:r>
      <w:r w:rsidRPr="00510123">
        <w:rPr>
          <w:rFonts w:ascii="Times New Roman" w:eastAsia="Times New Roman" w:hAnsi="Times New Roman" w:cs="Times New Roman"/>
          <w:bCs/>
          <w:sz w:val="24"/>
          <w:szCs w:val="24"/>
        </w:rPr>
        <w:t>e largely depends upon the availability of funds and that too timely release of funds, keeping this in mind two indicators, namely (i</w:t>
      </w:r>
      <w:r w:rsidRPr="00510123">
        <w:rPr>
          <w:rFonts w:ascii="Times New Roman" w:hAnsi="Times New Roman" w:cs="Times New Roman"/>
          <w:sz w:val="24"/>
          <w:szCs w:val="24"/>
        </w:rPr>
        <w:t xml:space="preserve">) </w:t>
      </w:r>
      <w:r w:rsidR="006E7846" w:rsidRPr="00510123">
        <w:rPr>
          <w:rFonts w:ascii="Times New Roman" w:hAnsi="Times New Roman" w:cs="Times New Roman"/>
          <w:sz w:val="24"/>
          <w:szCs w:val="24"/>
        </w:rPr>
        <w:t>the a</w:t>
      </w:r>
      <w:r w:rsidRPr="00510123">
        <w:rPr>
          <w:rFonts w:ascii="Times New Roman" w:hAnsi="Times New Roman" w:cs="Times New Roman"/>
          <w:sz w:val="24"/>
          <w:szCs w:val="24"/>
        </w:rPr>
        <w:t xml:space="preserve">verage number of days taken by State Government/UT Administration to release total Central share of funds to societies; and (ii) </w:t>
      </w:r>
      <w:r w:rsidR="006E7846" w:rsidRPr="00510123">
        <w:rPr>
          <w:rFonts w:ascii="Times New Roman" w:hAnsi="Times New Roman" w:cs="Times New Roman"/>
          <w:sz w:val="24"/>
          <w:szCs w:val="24"/>
        </w:rPr>
        <w:t>the a</w:t>
      </w:r>
      <w:r w:rsidRPr="00510123">
        <w:rPr>
          <w:rFonts w:ascii="Times New Roman" w:hAnsi="Times New Roman" w:cs="Times New Roman"/>
          <w:sz w:val="24"/>
          <w:szCs w:val="24"/>
        </w:rPr>
        <w:t>verage number of days taken by State Government/UT Administration to release total State share due to the Societies. There must be a third indicator which must indicate whether (i) PAB was held on time to approve the plan</w:t>
      </w:r>
      <w:r w:rsidR="00EA64A6" w:rsidRPr="00510123">
        <w:rPr>
          <w:rFonts w:ascii="Times New Roman" w:hAnsi="Times New Roman" w:cs="Times New Roman"/>
          <w:sz w:val="24"/>
          <w:szCs w:val="24"/>
        </w:rPr>
        <w:t>s</w:t>
      </w:r>
      <w:r w:rsidRPr="00510123">
        <w:rPr>
          <w:rFonts w:ascii="Times New Roman" w:hAnsi="Times New Roman" w:cs="Times New Roman"/>
          <w:sz w:val="24"/>
          <w:szCs w:val="24"/>
        </w:rPr>
        <w:t xml:space="preserve">; and (ii) </w:t>
      </w:r>
      <w:r w:rsidR="006E7846"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average number of days after the PAB meeting, the Central Government </w:t>
      </w:r>
      <w:r w:rsidR="00EA64A6" w:rsidRPr="00510123">
        <w:rPr>
          <w:rFonts w:ascii="Times New Roman" w:hAnsi="Times New Roman" w:cs="Times New Roman"/>
          <w:sz w:val="24"/>
          <w:szCs w:val="24"/>
        </w:rPr>
        <w:t>has</w:t>
      </w:r>
      <w:r w:rsidRPr="00510123">
        <w:rPr>
          <w:rFonts w:ascii="Times New Roman" w:hAnsi="Times New Roman" w:cs="Times New Roman"/>
          <w:sz w:val="24"/>
          <w:szCs w:val="24"/>
        </w:rPr>
        <w:t xml:space="preserve"> taken to </w:t>
      </w:r>
      <w:r w:rsidR="00EA64A6" w:rsidRPr="00510123">
        <w:rPr>
          <w:rFonts w:ascii="Times New Roman" w:hAnsi="Times New Roman" w:cs="Times New Roman"/>
          <w:sz w:val="24"/>
          <w:szCs w:val="24"/>
        </w:rPr>
        <w:t>release</w:t>
      </w:r>
      <w:r w:rsidRPr="00510123">
        <w:rPr>
          <w:rFonts w:ascii="Times New Roman" w:hAnsi="Times New Roman" w:cs="Times New Roman"/>
          <w:sz w:val="24"/>
          <w:szCs w:val="24"/>
        </w:rPr>
        <w:t xml:space="preserve"> its share to States/UTs</w:t>
      </w:r>
      <w:r w:rsidR="00C656A0" w:rsidRPr="00510123">
        <w:rPr>
          <w:rFonts w:ascii="Times New Roman" w:hAnsi="Times New Roman" w:cs="Times New Roman"/>
          <w:sz w:val="24"/>
          <w:szCs w:val="24"/>
        </w:rPr>
        <w:t xml:space="preserve"> to know on an average how many months in a year were available to State Implementation Society to implement its PAB approved plans</w:t>
      </w:r>
      <w:r w:rsidRPr="00510123">
        <w:rPr>
          <w:rFonts w:ascii="Times New Roman" w:hAnsi="Times New Roman" w:cs="Times New Roman"/>
          <w:sz w:val="24"/>
          <w:szCs w:val="24"/>
        </w:rPr>
        <w:t xml:space="preserve">. </w:t>
      </w:r>
      <w:r w:rsidR="00D702B3" w:rsidRPr="00510123">
        <w:rPr>
          <w:rFonts w:ascii="Times New Roman" w:hAnsi="Times New Roman" w:cs="Times New Roman"/>
          <w:sz w:val="24"/>
          <w:szCs w:val="24"/>
        </w:rPr>
        <w:t xml:space="preserve">One of the other indicators used is </w:t>
      </w:r>
      <w:r w:rsidR="006E7846" w:rsidRPr="00510123">
        <w:rPr>
          <w:rFonts w:ascii="Times New Roman" w:hAnsi="Times New Roman" w:cs="Times New Roman"/>
          <w:sz w:val="24"/>
          <w:szCs w:val="24"/>
        </w:rPr>
        <w:t xml:space="preserve">the </w:t>
      </w:r>
      <w:r w:rsidR="00D702B3" w:rsidRPr="00510123">
        <w:rPr>
          <w:rFonts w:ascii="Times New Roman" w:hAnsi="Times New Roman" w:cs="Times New Roman"/>
          <w:sz w:val="24"/>
          <w:szCs w:val="24"/>
        </w:rPr>
        <w:t xml:space="preserve">percentage of teachers (self) evaluated during </w:t>
      </w:r>
      <w:r w:rsidR="006E7846" w:rsidRPr="00510123">
        <w:rPr>
          <w:rFonts w:ascii="Times New Roman" w:hAnsi="Times New Roman" w:cs="Times New Roman"/>
          <w:sz w:val="24"/>
          <w:szCs w:val="24"/>
        </w:rPr>
        <w:t xml:space="preserve">the </w:t>
      </w:r>
      <w:r w:rsidR="00D702B3" w:rsidRPr="00510123">
        <w:rPr>
          <w:rFonts w:ascii="Times New Roman" w:hAnsi="Times New Roman" w:cs="Times New Roman"/>
          <w:sz w:val="24"/>
          <w:szCs w:val="24"/>
        </w:rPr>
        <w:t xml:space="preserve">previous year i.e 2017-18 </w:t>
      </w:r>
      <w:r w:rsidR="004631A3" w:rsidRPr="00510123">
        <w:rPr>
          <w:rFonts w:ascii="Times New Roman" w:hAnsi="Times New Roman" w:cs="Times New Roman"/>
          <w:sz w:val="24"/>
          <w:szCs w:val="24"/>
        </w:rPr>
        <w:t>source of which is Performance Indicators for Elementary School Teachers (PINDICS) of which practically no or little information is available in the public domain. It is not known whether self</w:t>
      </w:r>
      <w:r w:rsidR="006E7846" w:rsidRPr="00510123">
        <w:rPr>
          <w:rFonts w:ascii="Times New Roman" w:hAnsi="Times New Roman" w:cs="Times New Roman"/>
          <w:sz w:val="24"/>
          <w:szCs w:val="24"/>
        </w:rPr>
        <w:t>-</w:t>
      </w:r>
      <w:r w:rsidR="004631A3" w:rsidRPr="00510123">
        <w:rPr>
          <w:rFonts w:ascii="Times New Roman" w:hAnsi="Times New Roman" w:cs="Times New Roman"/>
          <w:sz w:val="24"/>
          <w:szCs w:val="24"/>
        </w:rPr>
        <w:t xml:space="preserve">evaluation is mandatory or optional and whether each of the </w:t>
      </w:r>
      <w:r w:rsidR="003220AD" w:rsidRPr="00510123">
        <w:rPr>
          <w:rFonts w:ascii="Times New Roman" w:hAnsi="Times New Roman" w:cs="Times New Roman"/>
          <w:sz w:val="24"/>
          <w:szCs w:val="24"/>
        </w:rPr>
        <w:t>9.4</w:t>
      </w:r>
      <w:r w:rsidR="004631A3" w:rsidRPr="00510123">
        <w:rPr>
          <w:rFonts w:ascii="Times New Roman" w:hAnsi="Times New Roman" w:cs="Times New Roman"/>
          <w:sz w:val="24"/>
          <w:szCs w:val="24"/>
        </w:rPr>
        <w:t xml:space="preserve"> million</w:t>
      </w:r>
      <w:r w:rsidR="003220AD" w:rsidRPr="00510123">
        <w:rPr>
          <w:rFonts w:ascii="Times New Roman" w:hAnsi="Times New Roman" w:cs="Times New Roman"/>
          <w:sz w:val="24"/>
          <w:szCs w:val="24"/>
        </w:rPr>
        <w:t xml:space="preserve"> teachers </w:t>
      </w:r>
      <w:r w:rsidR="00F77537">
        <w:rPr>
          <w:rFonts w:ascii="Times New Roman" w:hAnsi="Times New Roman" w:cs="Times New Roman"/>
          <w:sz w:val="24"/>
          <w:szCs w:val="24"/>
        </w:rPr>
        <w:t>is</w:t>
      </w:r>
      <w:r w:rsidR="003220AD" w:rsidRPr="00510123">
        <w:rPr>
          <w:rFonts w:ascii="Times New Roman" w:hAnsi="Times New Roman" w:cs="Times New Roman"/>
          <w:sz w:val="24"/>
          <w:szCs w:val="24"/>
        </w:rPr>
        <w:t xml:space="preserve"> given log</w:t>
      </w:r>
      <w:r w:rsidR="004631A3" w:rsidRPr="00510123">
        <w:rPr>
          <w:rFonts w:ascii="Times New Roman" w:hAnsi="Times New Roman" w:cs="Times New Roman"/>
          <w:sz w:val="24"/>
          <w:szCs w:val="24"/>
        </w:rPr>
        <w:t>in credentials</w:t>
      </w:r>
      <w:r w:rsidR="001F2B96" w:rsidRPr="00510123">
        <w:rPr>
          <w:rFonts w:ascii="Times New Roman" w:hAnsi="Times New Roman" w:cs="Times New Roman"/>
          <w:sz w:val="24"/>
          <w:szCs w:val="24"/>
        </w:rPr>
        <w:t>?</w:t>
      </w:r>
      <w:r w:rsidR="004631A3" w:rsidRPr="00510123">
        <w:rPr>
          <w:rFonts w:ascii="Times New Roman" w:hAnsi="Times New Roman" w:cs="Times New Roman"/>
          <w:sz w:val="24"/>
          <w:szCs w:val="24"/>
        </w:rPr>
        <w:t xml:space="preserve"> </w:t>
      </w:r>
    </w:p>
    <w:p w:rsidR="00A7523B" w:rsidRPr="00510123" w:rsidRDefault="00A7523B" w:rsidP="00A7523B">
      <w:pPr>
        <w:shd w:val="clear" w:color="auto" w:fill="FFFFFF"/>
        <w:jc w:val="both"/>
        <w:textAlignment w:val="baseline"/>
        <w:rPr>
          <w:rFonts w:ascii="Times New Roman" w:hAnsi="Times New Roman" w:cs="Times New Roman"/>
          <w:sz w:val="24"/>
          <w:szCs w:val="24"/>
        </w:rPr>
      </w:pPr>
    </w:p>
    <w:p w:rsidR="00A7523B" w:rsidRPr="00510123" w:rsidRDefault="00A7523B" w:rsidP="004631A3">
      <w:pPr>
        <w:shd w:val="clear" w:color="auto" w:fill="FFFFFF"/>
        <w:spacing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The next set of indicators are dedicated to teachers transfer and recruitment in case of only government management source of which is Shagun and PMS portal; the indicators used are:</w:t>
      </w:r>
    </w:p>
    <w:tbl>
      <w:tblPr>
        <w:tblW w:w="9399" w:type="dxa"/>
        <w:tblLook w:val="04A0"/>
      </w:tblPr>
      <w:tblGrid>
        <w:gridCol w:w="9399"/>
      </w:tblGrid>
      <w:tr w:rsidR="00A7523B" w:rsidRPr="00510123" w:rsidTr="00A7523B">
        <w:trPr>
          <w:trHeight w:val="323"/>
        </w:trPr>
        <w:tc>
          <w:tcPr>
            <w:tcW w:w="9399" w:type="dxa"/>
            <w:shd w:val="clear" w:color="auto" w:fill="auto"/>
            <w:hideMark/>
          </w:tcPr>
          <w:p w:rsidR="00A7523B" w:rsidRPr="00510123" w:rsidRDefault="00A7523B" w:rsidP="00A7523B">
            <w:pPr>
              <w:pStyle w:val="ListParagraph"/>
              <w:numPr>
                <w:ilvl w:val="0"/>
                <w:numId w:val="3"/>
              </w:numPr>
              <w:rPr>
                <w:rFonts w:ascii="Times New Roman" w:hAnsi="Times New Roman" w:cs="Times New Roman"/>
                <w:sz w:val="24"/>
                <w:szCs w:val="24"/>
              </w:rPr>
            </w:pPr>
            <w:r w:rsidRPr="00510123">
              <w:rPr>
                <w:rFonts w:ascii="Times New Roman" w:hAnsi="Times New Roman" w:cs="Times New Roman"/>
                <w:sz w:val="24"/>
                <w:szCs w:val="24"/>
              </w:rPr>
              <w:t xml:space="preserve">Percentage of teachers provided with </w:t>
            </w:r>
            <w:r w:rsidR="006E7846" w:rsidRPr="00510123">
              <w:rPr>
                <w:rFonts w:ascii="Times New Roman" w:hAnsi="Times New Roman" w:cs="Times New Roman"/>
                <w:sz w:val="24"/>
                <w:szCs w:val="24"/>
              </w:rPr>
              <w:t xml:space="preserve">a </w:t>
            </w:r>
            <w:r w:rsidRPr="00510123">
              <w:rPr>
                <w:rFonts w:ascii="Times New Roman" w:hAnsi="Times New Roman" w:cs="Times New Roman"/>
                <w:sz w:val="24"/>
                <w:szCs w:val="24"/>
              </w:rPr>
              <w:t>sanctioned number of days of training during the  previous financial year i.e. 2017-18</w:t>
            </w:r>
            <w:r w:rsidR="00CA5841" w:rsidRPr="00510123">
              <w:rPr>
                <w:rFonts w:ascii="Times New Roman" w:hAnsi="Times New Roman" w:cs="Times New Roman"/>
                <w:sz w:val="24"/>
                <w:szCs w:val="24"/>
              </w:rPr>
              <w:t>;</w:t>
            </w:r>
          </w:p>
          <w:p w:rsidR="00A7523B" w:rsidRPr="00510123" w:rsidRDefault="00A7523B" w:rsidP="00A7523B">
            <w:pPr>
              <w:pStyle w:val="ListParagraph"/>
              <w:rPr>
                <w:rFonts w:ascii="Times New Roman" w:hAnsi="Times New Roman" w:cs="Times New Roman"/>
                <w:sz w:val="24"/>
                <w:szCs w:val="24"/>
              </w:rPr>
            </w:pPr>
          </w:p>
        </w:tc>
      </w:tr>
      <w:tr w:rsidR="00A7523B" w:rsidRPr="00510123" w:rsidTr="00A7523B">
        <w:trPr>
          <w:trHeight w:val="323"/>
        </w:trPr>
        <w:tc>
          <w:tcPr>
            <w:tcW w:w="9399" w:type="dxa"/>
            <w:shd w:val="clear" w:color="auto" w:fill="auto"/>
            <w:hideMark/>
          </w:tcPr>
          <w:p w:rsidR="00A7523B" w:rsidRPr="00510123" w:rsidRDefault="00A7523B" w:rsidP="00EF2A7D">
            <w:pPr>
              <w:pStyle w:val="ListParagraph"/>
              <w:numPr>
                <w:ilvl w:val="0"/>
                <w:numId w:val="3"/>
              </w:numPr>
              <w:jc w:val="both"/>
              <w:rPr>
                <w:rFonts w:ascii="Times New Roman" w:hAnsi="Times New Roman" w:cs="Times New Roman"/>
                <w:sz w:val="24"/>
                <w:szCs w:val="24"/>
              </w:rPr>
            </w:pPr>
            <w:r w:rsidRPr="00510123">
              <w:rPr>
                <w:rFonts w:ascii="Times New Roman" w:hAnsi="Times New Roman" w:cs="Times New Roman"/>
                <w:sz w:val="24"/>
                <w:szCs w:val="24"/>
              </w:rPr>
              <w:t xml:space="preserve">Number of new teachers recruited through a transparent online recruitment system as a percentage  of </w:t>
            </w:r>
            <w:r w:rsidR="006E7846"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total number of new teachers recruited during </w:t>
            </w:r>
            <w:r w:rsidR="006E7846"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previous year i.e. 2017-18; </w:t>
            </w:r>
            <w:r w:rsidR="00EF2A7D" w:rsidRPr="00510123">
              <w:rPr>
                <w:rFonts w:ascii="Times New Roman" w:hAnsi="Times New Roman" w:cs="Times New Roman"/>
                <w:sz w:val="24"/>
                <w:szCs w:val="24"/>
              </w:rPr>
              <w:t xml:space="preserve">&amp; Number of Head-Teachers/Principals recruited through a merit-based selection system as a percentage of </w:t>
            </w:r>
            <w:r w:rsidR="006E7846" w:rsidRPr="00510123">
              <w:rPr>
                <w:rFonts w:ascii="Times New Roman" w:hAnsi="Times New Roman" w:cs="Times New Roman"/>
                <w:sz w:val="24"/>
                <w:szCs w:val="24"/>
              </w:rPr>
              <w:t xml:space="preserve">the </w:t>
            </w:r>
            <w:r w:rsidR="00EF2A7D" w:rsidRPr="00510123">
              <w:rPr>
                <w:rFonts w:ascii="Times New Roman" w:hAnsi="Times New Roman" w:cs="Times New Roman"/>
                <w:sz w:val="24"/>
                <w:szCs w:val="24"/>
              </w:rPr>
              <w:t xml:space="preserve">total number of head-teachers/principals recruited during </w:t>
            </w:r>
            <w:r w:rsidR="006E7846" w:rsidRPr="00510123">
              <w:rPr>
                <w:rFonts w:ascii="Times New Roman" w:hAnsi="Times New Roman" w:cs="Times New Roman"/>
                <w:sz w:val="24"/>
                <w:szCs w:val="24"/>
              </w:rPr>
              <w:t xml:space="preserve">the </w:t>
            </w:r>
            <w:r w:rsidR="00EF2A7D" w:rsidRPr="00510123">
              <w:rPr>
                <w:rFonts w:ascii="Times New Roman" w:hAnsi="Times New Roman" w:cs="Times New Roman"/>
                <w:sz w:val="24"/>
                <w:szCs w:val="24"/>
              </w:rPr>
              <w:t xml:space="preserve">previous year; </w:t>
            </w:r>
            <w:r w:rsidR="00CA5841" w:rsidRPr="00510123">
              <w:rPr>
                <w:rFonts w:ascii="Times New Roman" w:hAnsi="Times New Roman" w:cs="Times New Roman"/>
                <w:sz w:val="24"/>
                <w:szCs w:val="24"/>
              </w:rPr>
              <w:t>and</w:t>
            </w:r>
          </w:p>
          <w:p w:rsidR="00A7523B" w:rsidRPr="00510123" w:rsidRDefault="00A7523B" w:rsidP="00A7523B">
            <w:pPr>
              <w:pStyle w:val="ListParagraph"/>
              <w:jc w:val="both"/>
              <w:rPr>
                <w:rFonts w:ascii="Times New Roman" w:hAnsi="Times New Roman" w:cs="Times New Roman"/>
                <w:sz w:val="24"/>
                <w:szCs w:val="24"/>
              </w:rPr>
            </w:pPr>
          </w:p>
        </w:tc>
      </w:tr>
      <w:tr w:rsidR="00A7523B" w:rsidRPr="00510123" w:rsidTr="00A7523B">
        <w:trPr>
          <w:trHeight w:val="323"/>
        </w:trPr>
        <w:tc>
          <w:tcPr>
            <w:tcW w:w="9399" w:type="dxa"/>
            <w:shd w:val="clear" w:color="auto" w:fill="auto"/>
            <w:hideMark/>
          </w:tcPr>
          <w:p w:rsidR="00A7523B" w:rsidRPr="00510123" w:rsidRDefault="00A7523B" w:rsidP="00A7523B">
            <w:pPr>
              <w:pStyle w:val="ListParagraph"/>
              <w:numPr>
                <w:ilvl w:val="0"/>
                <w:numId w:val="3"/>
              </w:numPr>
              <w:jc w:val="both"/>
              <w:rPr>
                <w:rFonts w:ascii="Times New Roman" w:hAnsi="Times New Roman" w:cs="Times New Roman"/>
                <w:sz w:val="24"/>
                <w:szCs w:val="24"/>
              </w:rPr>
            </w:pPr>
            <w:r w:rsidRPr="00510123">
              <w:rPr>
                <w:rFonts w:ascii="Times New Roman" w:hAnsi="Times New Roman" w:cs="Times New Roman"/>
                <w:sz w:val="24"/>
                <w:szCs w:val="24"/>
              </w:rPr>
              <w:t xml:space="preserve">Number of teachers transferred through a transparent online system as a percentage of </w:t>
            </w:r>
            <w:r w:rsidR="006E7846" w:rsidRPr="00510123">
              <w:rPr>
                <w:rFonts w:ascii="Times New Roman" w:hAnsi="Times New Roman" w:cs="Times New Roman"/>
                <w:sz w:val="24"/>
                <w:szCs w:val="24"/>
              </w:rPr>
              <w:t xml:space="preserve">the </w:t>
            </w:r>
            <w:r w:rsidRPr="00510123">
              <w:rPr>
                <w:rFonts w:ascii="Times New Roman" w:hAnsi="Times New Roman" w:cs="Times New Roman"/>
                <w:sz w:val="24"/>
                <w:szCs w:val="24"/>
              </w:rPr>
              <w:t xml:space="preserve">total number of teachers transferred during </w:t>
            </w:r>
            <w:r w:rsidR="00F77537">
              <w:rPr>
                <w:rFonts w:ascii="Times New Roman" w:hAnsi="Times New Roman" w:cs="Times New Roman"/>
                <w:sz w:val="24"/>
                <w:szCs w:val="24"/>
              </w:rPr>
              <w:t xml:space="preserve">the </w:t>
            </w:r>
            <w:r w:rsidRPr="00510123">
              <w:rPr>
                <w:rFonts w:ascii="Times New Roman" w:hAnsi="Times New Roman" w:cs="Times New Roman"/>
                <w:sz w:val="24"/>
                <w:szCs w:val="24"/>
              </w:rPr>
              <w:t xml:space="preserve">previous year i.e 2017-18      </w:t>
            </w:r>
          </w:p>
        </w:tc>
      </w:tr>
    </w:tbl>
    <w:p w:rsidR="008165AC" w:rsidRPr="00510123" w:rsidRDefault="008165AC" w:rsidP="00A25D96">
      <w:pPr>
        <w:spacing w:line="360" w:lineRule="auto"/>
        <w:jc w:val="both"/>
        <w:rPr>
          <w:rFonts w:ascii="Times New Roman" w:eastAsia="Times New Roman" w:hAnsi="Times New Roman" w:cs="Times New Roman"/>
          <w:b/>
          <w:bCs/>
          <w:sz w:val="24"/>
          <w:szCs w:val="24"/>
        </w:rPr>
      </w:pPr>
    </w:p>
    <w:p w:rsidR="008165AC" w:rsidRPr="00510123" w:rsidRDefault="000220A6" w:rsidP="000220A6">
      <w:p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In addition, </w:t>
      </w:r>
      <w:r w:rsidR="006E7846" w:rsidRPr="00510123">
        <w:rPr>
          <w:rFonts w:ascii="Times New Roman" w:eastAsia="Times New Roman" w:hAnsi="Times New Roman" w:cs="Times New Roman"/>
          <w:bCs/>
          <w:sz w:val="24"/>
          <w:szCs w:val="24"/>
        </w:rPr>
        <w:t xml:space="preserve">the </w:t>
      </w:r>
      <w:r w:rsidRPr="00510123">
        <w:rPr>
          <w:rFonts w:ascii="Times New Roman" w:eastAsia="Times New Roman" w:hAnsi="Times New Roman" w:cs="Times New Roman"/>
          <w:bCs/>
          <w:sz w:val="24"/>
          <w:szCs w:val="24"/>
        </w:rPr>
        <w:t xml:space="preserve">number of teachers provided in-service during the previous year can also be used </w:t>
      </w:r>
      <w:r w:rsidR="006E7846" w:rsidRPr="00510123">
        <w:rPr>
          <w:rFonts w:ascii="Times New Roman" w:eastAsia="Times New Roman" w:hAnsi="Times New Roman" w:cs="Times New Roman"/>
          <w:bCs/>
          <w:sz w:val="24"/>
          <w:szCs w:val="24"/>
        </w:rPr>
        <w:t xml:space="preserve">as </w:t>
      </w:r>
      <w:r w:rsidRPr="00510123">
        <w:rPr>
          <w:rFonts w:ascii="Times New Roman" w:eastAsia="Times New Roman" w:hAnsi="Times New Roman" w:cs="Times New Roman"/>
          <w:bCs/>
          <w:sz w:val="24"/>
          <w:szCs w:val="24"/>
        </w:rPr>
        <w:t>an alternative indicator which is readily available from UDISE</w:t>
      </w:r>
      <w:r w:rsidR="00B538EE" w:rsidRPr="00510123">
        <w:rPr>
          <w:rFonts w:ascii="Times New Roman" w:eastAsia="Times New Roman" w:hAnsi="Times New Roman" w:cs="Times New Roman"/>
          <w:bCs/>
          <w:sz w:val="24"/>
          <w:szCs w:val="24"/>
        </w:rPr>
        <w:t xml:space="preserve"> so as the percentage of schools having trained teachers in </w:t>
      </w:r>
      <w:r w:rsidR="006E7846" w:rsidRPr="00510123">
        <w:rPr>
          <w:rFonts w:ascii="Times New Roman" w:eastAsia="Times New Roman" w:hAnsi="Times New Roman" w:cs="Times New Roman"/>
          <w:bCs/>
          <w:sz w:val="24"/>
          <w:szCs w:val="24"/>
        </w:rPr>
        <w:t xml:space="preserve">the </w:t>
      </w:r>
      <w:r w:rsidR="00B538EE" w:rsidRPr="00510123">
        <w:rPr>
          <w:rFonts w:ascii="Times New Roman" w:eastAsia="Times New Roman" w:hAnsi="Times New Roman" w:cs="Times New Roman"/>
          <w:bCs/>
          <w:sz w:val="24"/>
          <w:szCs w:val="24"/>
        </w:rPr>
        <w:t xml:space="preserve">use of computer and teaching through </w:t>
      </w:r>
      <w:r w:rsidR="006E7846" w:rsidRPr="00510123">
        <w:rPr>
          <w:rFonts w:ascii="Times New Roman" w:eastAsia="Times New Roman" w:hAnsi="Times New Roman" w:cs="Times New Roman"/>
          <w:bCs/>
          <w:sz w:val="24"/>
          <w:szCs w:val="24"/>
        </w:rPr>
        <w:t xml:space="preserve">a </w:t>
      </w:r>
      <w:r w:rsidR="00B538EE" w:rsidRPr="00510123">
        <w:rPr>
          <w:rFonts w:ascii="Times New Roman" w:eastAsia="Times New Roman" w:hAnsi="Times New Roman" w:cs="Times New Roman"/>
          <w:bCs/>
          <w:sz w:val="24"/>
          <w:szCs w:val="24"/>
        </w:rPr>
        <w:t xml:space="preserve">computer can be another </w:t>
      </w:r>
      <w:r w:rsidR="00B538EE" w:rsidRPr="00510123">
        <w:rPr>
          <w:rFonts w:ascii="Times New Roman" w:eastAsia="Times New Roman" w:hAnsi="Times New Roman" w:cs="Times New Roman"/>
          <w:bCs/>
          <w:sz w:val="24"/>
          <w:szCs w:val="24"/>
        </w:rPr>
        <w:lastRenderedPageBreak/>
        <w:t xml:space="preserve">indicator which can be added to list of teacher indicators. </w:t>
      </w:r>
      <w:r w:rsidRPr="00510123">
        <w:rPr>
          <w:rFonts w:ascii="Times New Roman" w:eastAsia="Times New Roman" w:hAnsi="Times New Roman" w:cs="Times New Roman"/>
          <w:bCs/>
          <w:sz w:val="24"/>
          <w:szCs w:val="24"/>
        </w:rPr>
        <w:t xml:space="preserve">Teachers appointed through </w:t>
      </w:r>
      <w:r w:rsidR="006E7846" w:rsidRPr="00510123">
        <w:rPr>
          <w:rFonts w:ascii="Times New Roman" w:eastAsia="Times New Roman" w:hAnsi="Times New Roman" w:cs="Times New Roman"/>
          <w:bCs/>
          <w:sz w:val="24"/>
          <w:szCs w:val="24"/>
        </w:rPr>
        <w:t xml:space="preserve">an </w:t>
      </w:r>
      <w:r w:rsidRPr="00510123">
        <w:rPr>
          <w:rFonts w:ascii="Times New Roman" w:eastAsia="Times New Roman" w:hAnsi="Times New Roman" w:cs="Times New Roman"/>
          <w:bCs/>
          <w:sz w:val="24"/>
          <w:szCs w:val="24"/>
        </w:rPr>
        <w:t xml:space="preserve">online system </w:t>
      </w:r>
      <w:r w:rsidR="006E7846" w:rsidRPr="00510123">
        <w:rPr>
          <w:rFonts w:ascii="Times New Roman" w:eastAsia="Times New Roman" w:hAnsi="Times New Roman" w:cs="Times New Roman"/>
          <w:bCs/>
          <w:sz w:val="24"/>
          <w:szCs w:val="24"/>
        </w:rPr>
        <w:t>are</w:t>
      </w:r>
      <w:r w:rsidRPr="00510123">
        <w:rPr>
          <w:rFonts w:ascii="Times New Roman" w:eastAsia="Times New Roman" w:hAnsi="Times New Roman" w:cs="Times New Roman"/>
          <w:bCs/>
          <w:sz w:val="24"/>
          <w:szCs w:val="24"/>
        </w:rPr>
        <w:t xml:space="preserve"> given wei</w:t>
      </w:r>
      <w:r w:rsidR="006E7846" w:rsidRPr="00510123">
        <w:rPr>
          <w:rFonts w:ascii="Times New Roman" w:eastAsia="Times New Roman" w:hAnsi="Times New Roman" w:cs="Times New Roman"/>
          <w:bCs/>
          <w:sz w:val="24"/>
          <w:szCs w:val="24"/>
        </w:rPr>
        <w:t>gh</w:t>
      </w:r>
      <w:r w:rsidRPr="00510123">
        <w:rPr>
          <w:rFonts w:ascii="Times New Roman" w:eastAsia="Times New Roman" w:hAnsi="Times New Roman" w:cs="Times New Roman"/>
          <w:bCs/>
          <w:sz w:val="24"/>
          <w:szCs w:val="24"/>
        </w:rPr>
        <w:t>tage which is also true for transfers of teachers which may encourage states to develop a</w:t>
      </w:r>
      <w:r w:rsidR="006E7846" w:rsidRPr="00510123">
        <w:rPr>
          <w:rFonts w:ascii="Times New Roman" w:eastAsia="Times New Roman" w:hAnsi="Times New Roman" w:cs="Times New Roman"/>
          <w:bCs/>
          <w:sz w:val="24"/>
          <w:szCs w:val="24"/>
        </w:rPr>
        <w:t>n</w:t>
      </w:r>
      <w:r w:rsidRPr="00510123">
        <w:rPr>
          <w:rFonts w:ascii="Times New Roman" w:eastAsia="Times New Roman" w:hAnsi="Times New Roman" w:cs="Times New Roman"/>
          <w:bCs/>
          <w:sz w:val="24"/>
          <w:szCs w:val="24"/>
        </w:rPr>
        <w:t xml:space="preserve"> online dedicated portal to meet information on all aspects of teachers. Emphasis is la</w:t>
      </w:r>
      <w:r w:rsidR="006E7846" w:rsidRPr="00510123">
        <w:rPr>
          <w:rFonts w:ascii="Times New Roman" w:eastAsia="Times New Roman" w:hAnsi="Times New Roman" w:cs="Times New Roman"/>
          <w:bCs/>
          <w:sz w:val="24"/>
          <w:szCs w:val="24"/>
        </w:rPr>
        <w:t>id</w:t>
      </w:r>
      <w:r w:rsidRPr="00510123">
        <w:rPr>
          <w:rFonts w:ascii="Times New Roman" w:eastAsia="Times New Roman" w:hAnsi="Times New Roman" w:cs="Times New Roman"/>
          <w:bCs/>
          <w:sz w:val="24"/>
          <w:szCs w:val="24"/>
        </w:rPr>
        <w:t xml:space="preserve"> down on </w:t>
      </w:r>
      <w:r w:rsidR="00807D41" w:rsidRPr="00510123">
        <w:rPr>
          <w:rFonts w:ascii="Times New Roman" w:eastAsia="Times New Roman" w:hAnsi="Times New Roman" w:cs="Times New Roman"/>
          <w:bCs/>
          <w:sz w:val="24"/>
          <w:szCs w:val="24"/>
        </w:rPr>
        <w:t>recruitment of new teachers which can be further classified under regular and contractual teachers which ha</w:t>
      </w:r>
      <w:r w:rsidR="006E7846" w:rsidRPr="00510123">
        <w:rPr>
          <w:rFonts w:ascii="Times New Roman" w:eastAsia="Times New Roman" w:hAnsi="Times New Roman" w:cs="Times New Roman"/>
          <w:bCs/>
          <w:sz w:val="24"/>
          <w:szCs w:val="24"/>
        </w:rPr>
        <w:t>ve</w:t>
      </w:r>
      <w:r w:rsidR="00807D41" w:rsidRPr="00510123">
        <w:rPr>
          <w:rFonts w:ascii="Times New Roman" w:eastAsia="Times New Roman" w:hAnsi="Times New Roman" w:cs="Times New Roman"/>
          <w:bCs/>
          <w:sz w:val="24"/>
          <w:szCs w:val="24"/>
        </w:rPr>
        <w:t xml:space="preserve"> become important </w:t>
      </w:r>
      <w:r w:rsidR="006E7846" w:rsidRPr="00510123">
        <w:rPr>
          <w:rFonts w:ascii="Times New Roman" w:eastAsia="Times New Roman" w:hAnsi="Times New Roman" w:cs="Times New Roman"/>
          <w:bCs/>
          <w:sz w:val="24"/>
          <w:szCs w:val="24"/>
        </w:rPr>
        <w:t>because</w:t>
      </w:r>
      <w:r w:rsidR="00807D41" w:rsidRPr="00510123">
        <w:rPr>
          <w:rFonts w:ascii="Times New Roman" w:eastAsia="Times New Roman" w:hAnsi="Times New Roman" w:cs="Times New Roman"/>
          <w:bCs/>
          <w:sz w:val="24"/>
          <w:szCs w:val="24"/>
        </w:rPr>
        <w:t xml:space="preserve"> of</w:t>
      </w:r>
      <w:r w:rsidR="003220AD" w:rsidRPr="00510123">
        <w:rPr>
          <w:rFonts w:ascii="Times New Roman" w:eastAsia="Times New Roman" w:hAnsi="Times New Roman" w:cs="Times New Roman"/>
          <w:bCs/>
          <w:sz w:val="24"/>
          <w:szCs w:val="24"/>
        </w:rPr>
        <w:t xml:space="preserve"> state appointing only contra</w:t>
      </w:r>
      <w:r w:rsidR="006E7846" w:rsidRPr="00510123">
        <w:rPr>
          <w:rFonts w:ascii="Times New Roman" w:eastAsia="Times New Roman" w:hAnsi="Times New Roman" w:cs="Times New Roman"/>
          <w:bCs/>
          <w:sz w:val="24"/>
          <w:szCs w:val="24"/>
        </w:rPr>
        <w:t>ct</w:t>
      </w:r>
      <w:r w:rsidR="00807D41" w:rsidRPr="00510123">
        <w:rPr>
          <w:rFonts w:ascii="Times New Roman" w:eastAsia="Times New Roman" w:hAnsi="Times New Roman" w:cs="Times New Roman"/>
          <w:bCs/>
          <w:sz w:val="24"/>
          <w:szCs w:val="24"/>
        </w:rPr>
        <w:t>ual teachers in the recent past which is also evident in UDISE data which reveals that about 12 to 15 percent of the total teachers a</w:t>
      </w:r>
      <w:r w:rsidR="006E7846" w:rsidRPr="00510123">
        <w:rPr>
          <w:rFonts w:ascii="Times New Roman" w:eastAsia="Times New Roman" w:hAnsi="Times New Roman" w:cs="Times New Roman"/>
          <w:bCs/>
          <w:sz w:val="24"/>
          <w:szCs w:val="24"/>
        </w:rPr>
        <w:t>t the elementary</w:t>
      </w:r>
      <w:r w:rsidR="00807D41" w:rsidRPr="00510123">
        <w:rPr>
          <w:rFonts w:ascii="Times New Roman" w:eastAsia="Times New Roman" w:hAnsi="Times New Roman" w:cs="Times New Roman"/>
          <w:bCs/>
          <w:sz w:val="24"/>
          <w:szCs w:val="24"/>
        </w:rPr>
        <w:t xml:space="preserve"> level are the contractual teacher. Therefore</w:t>
      </w:r>
      <w:r w:rsidR="003220AD" w:rsidRPr="00510123">
        <w:rPr>
          <w:rFonts w:ascii="Times New Roman" w:eastAsia="Times New Roman" w:hAnsi="Times New Roman" w:cs="Times New Roman"/>
          <w:bCs/>
          <w:sz w:val="24"/>
          <w:szCs w:val="24"/>
        </w:rPr>
        <w:t xml:space="preserve"> </w:t>
      </w:r>
      <w:r w:rsidR="006E7846" w:rsidRPr="00510123">
        <w:rPr>
          <w:rFonts w:ascii="Times New Roman" w:eastAsia="Times New Roman" w:hAnsi="Times New Roman" w:cs="Times New Roman"/>
          <w:bCs/>
          <w:sz w:val="24"/>
          <w:szCs w:val="24"/>
        </w:rPr>
        <w:t xml:space="preserve">the </w:t>
      </w:r>
      <w:r w:rsidR="003220AD" w:rsidRPr="00510123">
        <w:rPr>
          <w:rFonts w:ascii="Times New Roman" w:eastAsia="Times New Roman" w:hAnsi="Times New Roman" w:cs="Times New Roman"/>
          <w:bCs/>
          <w:sz w:val="24"/>
          <w:szCs w:val="24"/>
        </w:rPr>
        <w:t xml:space="preserve">percentage of </w:t>
      </w:r>
      <w:r w:rsidR="00B41C3E" w:rsidRPr="00510123">
        <w:rPr>
          <w:rFonts w:ascii="Times New Roman" w:eastAsia="Times New Roman" w:hAnsi="Times New Roman" w:cs="Times New Roman"/>
          <w:bCs/>
          <w:sz w:val="24"/>
          <w:szCs w:val="24"/>
        </w:rPr>
        <w:t xml:space="preserve">male &amp; female </w:t>
      </w:r>
      <w:r w:rsidR="003220AD" w:rsidRPr="00510123">
        <w:rPr>
          <w:rFonts w:ascii="Times New Roman" w:eastAsia="Times New Roman" w:hAnsi="Times New Roman" w:cs="Times New Roman"/>
          <w:bCs/>
          <w:sz w:val="24"/>
          <w:szCs w:val="24"/>
        </w:rPr>
        <w:t>contractual/para-</w:t>
      </w:r>
      <w:r w:rsidR="00807D41" w:rsidRPr="00510123">
        <w:rPr>
          <w:rFonts w:ascii="Times New Roman" w:eastAsia="Times New Roman" w:hAnsi="Times New Roman" w:cs="Times New Roman"/>
          <w:bCs/>
          <w:sz w:val="24"/>
          <w:szCs w:val="24"/>
        </w:rPr>
        <w:t xml:space="preserve">teachers at </w:t>
      </w:r>
      <w:r w:rsidR="006E7846" w:rsidRPr="00510123">
        <w:rPr>
          <w:rFonts w:ascii="Times New Roman" w:eastAsia="Times New Roman" w:hAnsi="Times New Roman" w:cs="Times New Roman"/>
          <w:bCs/>
          <w:sz w:val="24"/>
          <w:szCs w:val="24"/>
        </w:rPr>
        <w:t xml:space="preserve">the </w:t>
      </w:r>
      <w:r w:rsidR="00807D41" w:rsidRPr="00510123">
        <w:rPr>
          <w:rFonts w:ascii="Times New Roman" w:eastAsia="Times New Roman" w:hAnsi="Times New Roman" w:cs="Times New Roman"/>
          <w:bCs/>
          <w:sz w:val="24"/>
          <w:szCs w:val="24"/>
        </w:rPr>
        <w:t xml:space="preserve">elementary level along with academic and professional qualification can be a good addition to teacher indicators. </w:t>
      </w:r>
      <w:r w:rsidR="00887A2A" w:rsidRPr="00510123">
        <w:rPr>
          <w:rFonts w:ascii="Times New Roman" w:eastAsia="Times New Roman" w:hAnsi="Times New Roman" w:cs="Times New Roman"/>
          <w:bCs/>
          <w:sz w:val="24"/>
          <w:szCs w:val="24"/>
        </w:rPr>
        <w:t xml:space="preserve">Another moot question </w:t>
      </w:r>
      <w:r w:rsidR="006E7846" w:rsidRPr="00510123">
        <w:rPr>
          <w:rFonts w:ascii="Times New Roman" w:eastAsia="Times New Roman" w:hAnsi="Times New Roman" w:cs="Times New Roman"/>
          <w:bCs/>
          <w:sz w:val="24"/>
          <w:szCs w:val="24"/>
        </w:rPr>
        <w:t>that</w:t>
      </w:r>
      <w:r w:rsidR="00887A2A" w:rsidRPr="00510123">
        <w:rPr>
          <w:rFonts w:ascii="Times New Roman" w:eastAsia="Times New Roman" w:hAnsi="Times New Roman" w:cs="Times New Roman"/>
          <w:bCs/>
          <w:sz w:val="24"/>
          <w:szCs w:val="24"/>
        </w:rPr>
        <w:t xml:space="preserve"> needs to be answered is </w:t>
      </w:r>
      <w:r w:rsidR="00961D76" w:rsidRPr="00510123">
        <w:rPr>
          <w:rFonts w:ascii="Times New Roman" w:eastAsia="Times New Roman" w:hAnsi="Times New Roman" w:cs="Times New Roman"/>
          <w:bCs/>
          <w:sz w:val="24"/>
          <w:szCs w:val="24"/>
        </w:rPr>
        <w:t xml:space="preserve">why </w:t>
      </w:r>
      <w:r w:rsidR="006E7846" w:rsidRPr="00510123">
        <w:rPr>
          <w:rFonts w:ascii="Times New Roman" w:eastAsia="Times New Roman" w:hAnsi="Times New Roman" w:cs="Times New Roman"/>
          <w:bCs/>
          <w:sz w:val="24"/>
          <w:szCs w:val="24"/>
        </w:rPr>
        <w:t xml:space="preserve">the </w:t>
      </w:r>
      <w:r w:rsidR="00961D76" w:rsidRPr="00510123">
        <w:rPr>
          <w:rFonts w:ascii="Times New Roman" w:eastAsia="Times New Roman" w:hAnsi="Times New Roman" w:cs="Times New Roman"/>
          <w:bCs/>
          <w:sz w:val="24"/>
          <w:szCs w:val="24"/>
        </w:rPr>
        <w:t>percentage of schools with educational and professionally qualified teachers has not been used in PGI computation; may there are specific reasons which need to be spel</w:t>
      </w:r>
      <w:r w:rsidR="006E7846" w:rsidRPr="00510123">
        <w:rPr>
          <w:rFonts w:ascii="Times New Roman" w:eastAsia="Times New Roman" w:hAnsi="Times New Roman" w:cs="Times New Roman"/>
          <w:bCs/>
          <w:sz w:val="24"/>
          <w:szCs w:val="24"/>
        </w:rPr>
        <w:t xml:space="preserve">led </w:t>
      </w:r>
      <w:r w:rsidR="00961D76" w:rsidRPr="00510123">
        <w:rPr>
          <w:rFonts w:ascii="Times New Roman" w:eastAsia="Times New Roman" w:hAnsi="Times New Roman" w:cs="Times New Roman"/>
          <w:bCs/>
          <w:sz w:val="24"/>
          <w:szCs w:val="24"/>
        </w:rPr>
        <w:t xml:space="preserve">out. </w:t>
      </w:r>
      <w:r w:rsidR="000010C0" w:rsidRPr="00510123">
        <w:rPr>
          <w:rFonts w:ascii="Times New Roman" w:eastAsia="Times New Roman" w:hAnsi="Times New Roman" w:cs="Times New Roman"/>
          <w:bCs/>
          <w:sz w:val="24"/>
          <w:szCs w:val="24"/>
        </w:rPr>
        <w:t xml:space="preserve">Percent share of </w:t>
      </w:r>
      <w:r w:rsidR="006E7846" w:rsidRPr="00510123">
        <w:rPr>
          <w:rFonts w:ascii="Times New Roman" w:eastAsia="Times New Roman" w:hAnsi="Times New Roman" w:cs="Times New Roman"/>
          <w:bCs/>
          <w:sz w:val="24"/>
          <w:szCs w:val="24"/>
        </w:rPr>
        <w:t xml:space="preserve">the </w:t>
      </w:r>
      <w:r w:rsidR="000010C0" w:rsidRPr="00510123">
        <w:rPr>
          <w:rFonts w:ascii="Times New Roman" w:eastAsia="Times New Roman" w:hAnsi="Times New Roman" w:cs="Times New Roman"/>
          <w:bCs/>
          <w:sz w:val="24"/>
          <w:szCs w:val="24"/>
        </w:rPr>
        <w:t xml:space="preserve">state budget on school education to </w:t>
      </w:r>
      <w:r w:rsidR="006E7846" w:rsidRPr="00510123">
        <w:rPr>
          <w:rFonts w:ascii="Times New Roman" w:eastAsia="Times New Roman" w:hAnsi="Times New Roman" w:cs="Times New Roman"/>
          <w:bCs/>
          <w:sz w:val="24"/>
          <w:szCs w:val="24"/>
        </w:rPr>
        <w:t xml:space="preserve">the </w:t>
      </w:r>
      <w:r w:rsidR="000010C0" w:rsidRPr="00510123">
        <w:rPr>
          <w:rFonts w:ascii="Times New Roman" w:eastAsia="Times New Roman" w:hAnsi="Times New Roman" w:cs="Times New Roman"/>
          <w:bCs/>
          <w:sz w:val="24"/>
          <w:szCs w:val="24"/>
        </w:rPr>
        <w:t>total state budget is the next indicator used; instead</w:t>
      </w:r>
      <w:r w:rsidR="006E7846" w:rsidRPr="00510123">
        <w:rPr>
          <w:rFonts w:ascii="Times New Roman" w:eastAsia="Times New Roman" w:hAnsi="Times New Roman" w:cs="Times New Roman"/>
          <w:bCs/>
          <w:sz w:val="24"/>
          <w:szCs w:val="24"/>
        </w:rPr>
        <w:t>,</w:t>
      </w:r>
      <w:r w:rsidR="000010C0" w:rsidRPr="00510123">
        <w:rPr>
          <w:rFonts w:ascii="Times New Roman" w:eastAsia="Times New Roman" w:hAnsi="Times New Roman" w:cs="Times New Roman"/>
          <w:bCs/>
          <w:sz w:val="24"/>
          <w:szCs w:val="24"/>
        </w:rPr>
        <w:t xml:space="preserve"> it would be better to use percent expenditure on school education to total expenditure on education in the previous</w:t>
      </w:r>
      <w:r w:rsidR="006E7846" w:rsidRPr="00510123">
        <w:rPr>
          <w:rFonts w:ascii="Times New Roman" w:eastAsia="Times New Roman" w:hAnsi="Times New Roman" w:cs="Times New Roman"/>
          <w:bCs/>
          <w:sz w:val="24"/>
          <w:szCs w:val="24"/>
        </w:rPr>
        <w:t>ly</w:t>
      </w:r>
      <w:r w:rsidR="000010C0" w:rsidRPr="00510123">
        <w:rPr>
          <w:rFonts w:ascii="Times New Roman" w:eastAsia="Times New Roman" w:hAnsi="Times New Roman" w:cs="Times New Roman"/>
          <w:bCs/>
          <w:sz w:val="24"/>
          <w:szCs w:val="24"/>
        </w:rPr>
        <w:t xml:space="preserve"> completed finan</w:t>
      </w:r>
      <w:r w:rsidR="006E7846" w:rsidRPr="00510123">
        <w:rPr>
          <w:rFonts w:ascii="Times New Roman" w:eastAsia="Times New Roman" w:hAnsi="Times New Roman" w:cs="Times New Roman"/>
          <w:bCs/>
          <w:sz w:val="24"/>
          <w:szCs w:val="24"/>
        </w:rPr>
        <w:t>cia</w:t>
      </w:r>
      <w:r w:rsidR="000010C0" w:rsidRPr="00510123">
        <w:rPr>
          <w:rFonts w:ascii="Times New Roman" w:eastAsia="Times New Roman" w:hAnsi="Times New Roman" w:cs="Times New Roman"/>
          <w:bCs/>
          <w:sz w:val="24"/>
          <w:szCs w:val="24"/>
        </w:rPr>
        <w:t xml:space="preserve">l year </w:t>
      </w:r>
      <w:r w:rsidR="00CA5841" w:rsidRPr="00510123">
        <w:rPr>
          <w:rFonts w:ascii="Times New Roman" w:eastAsia="Times New Roman" w:hAnsi="Times New Roman" w:cs="Times New Roman"/>
          <w:bCs/>
          <w:sz w:val="24"/>
          <w:szCs w:val="24"/>
        </w:rPr>
        <w:t>which may be consid</w:t>
      </w:r>
      <w:r w:rsidR="006E7846" w:rsidRPr="00510123">
        <w:rPr>
          <w:rFonts w:ascii="Times New Roman" w:eastAsia="Times New Roman" w:hAnsi="Times New Roman" w:cs="Times New Roman"/>
          <w:bCs/>
          <w:sz w:val="24"/>
          <w:szCs w:val="24"/>
        </w:rPr>
        <w:t>e</w:t>
      </w:r>
      <w:r w:rsidR="00CA5841" w:rsidRPr="00510123">
        <w:rPr>
          <w:rFonts w:ascii="Times New Roman" w:eastAsia="Times New Roman" w:hAnsi="Times New Roman" w:cs="Times New Roman"/>
          <w:bCs/>
          <w:sz w:val="24"/>
          <w:szCs w:val="24"/>
        </w:rPr>
        <w:t xml:space="preserve">red </w:t>
      </w:r>
      <w:r w:rsidR="000010C0" w:rsidRPr="00510123">
        <w:rPr>
          <w:rFonts w:ascii="Times New Roman" w:eastAsia="Times New Roman" w:hAnsi="Times New Roman" w:cs="Times New Roman"/>
          <w:bCs/>
          <w:sz w:val="24"/>
          <w:szCs w:val="24"/>
        </w:rPr>
        <w:t>a bette</w:t>
      </w:r>
      <w:r w:rsidR="006E7846" w:rsidRPr="00510123">
        <w:rPr>
          <w:rFonts w:ascii="Times New Roman" w:eastAsia="Times New Roman" w:hAnsi="Times New Roman" w:cs="Times New Roman"/>
          <w:bCs/>
          <w:sz w:val="24"/>
          <w:szCs w:val="24"/>
        </w:rPr>
        <w:t>r</w:t>
      </w:r>
      <w:r w:rsidR="000010C0" w:rsidRPr="00510123">
        <w:rPr>
          <w:rFonts w:ascii="Times New Roman" w:eastAsia="Times New Roman" w:hAnsi="Times New Roman" w:cs="Times New Roman"/>
          <w:bCs/>
          <w:sz w:val="24"/>
          <w:szCs w:val="24"/>
        </w:rPr>
        <w:t xml:space="preserve"> indicator to </w:t>
      </w:r>
      <w:r w:rsidR="00CA5841" w:rsidRPr="00510123">
        <w:rPr>
          <w:rFonts w:ascii="Times New Roman" w:eastAsia="Times New Roman" w:hAnsi="Times New Roman" w:cs="Times New Roman"/>
          <w:bCs/>
          <w:sz w:val="24"/>
          <w:szCs w:val="24"/>
        </w:rPr>
        <w:t>judge</w:t>
      </w:r>
      <w:r w:rsidR="000010C0" w:rsidRPr="00510123">
        <w:rPr>
          <w:rFonts w:ascii="Times New Roman" w:eastAsia="Times New Roman" w:hAnsi="Times New Roman" w:cs="Times New Roman"/>
          <w:bCs/>
          <w:sz w:val="24"/>
          <w:szCs w:val="24"/>
        </w:rPr>
        <w:t xml:space="preserve"> </w:t>
      </w:r>
      <w:r w:rsidR="00DD0CC4" w:rsidRPr="00510123">
        <w:rPr>
          <w:rFonts w:ascii="Times New Roman" w:eastAsia="Times New Roman" w:hAnsi="Times New Roman" w:cs="Times New Roman"/>
          <w:bCs/>
          <w:sz w:val="24"/>
          <w:szCs w:val="24"/>
        </w:rPr>
        <w:t xml:space="preserve">the </w:t>
      </w:r>
      <w:r w:rsidR="000010C0" w:rsidRPr="00510123">
        <w:rPr>
          <w:rFonts w:ascii="Times New Roman" w:eastAsia="Times New Roman" w:hAnsi="Times New Roman" w:cs="Times New Roman"/>
          <w:bCs/>
          <w:sz w:val="24"/>
          <w:szCs w:val="24"/>
        </w:rPr>
        <w:t>state</w:t>
      </w:r>
      <w:r w:rsidR="00DD0CC4" w:rsidRPr="00510123">
        <w:rPr>
          <w:rFonts w:ascii="Times New Roman" w:eastAsia="Times New Roman" w:hAnsi="Times New Roman" w:cs="Times New Roman"/>
          <w:bCs/>
          <w:sz w:val="24"/>
          <w:szCs w:val="24"/>
        </w:rPr>
        <w:t>’s</w:t>
      </w:r>
      <w:r w:rsidR="000010C0" w:rsidRPr="00510123">
        <w:rPr>
          <w:rFonts w:ascii="Times New Roman" w:eastAsia="Times New Roman" w:hAnsi="Times New Roman" w:cs="Times New Roman"/>
          <w:bCs/>
          <w:sz w:val="24"/>
          <w:szCs w:val="24"/>
        </w:rPr>
        <w:t xml:space="preserve"> commitment towards school education </w:t>
      </w:r>
      <w:r w:rsidR="00CA5841" w:rsidRPr="00510123">
        <w:rPr>
          <w:rFonts w:ascii="Times New Roman" w:eastAsia="Times New Roman" w:hAnsi="Times New Roman" w:cs="Times New Roman"/>
          <w:bCs/>
          <w:sz w:val="24"/>
          <w:szCs w:val="24"/>
        </w:rPr>
        <w:t xml:space="preserve">so as the percentage of funds utilized at the state level received through PPP and CSR to the total support received during the previous year. </w:t>
      </w:r>
      <w:r w:rsidR="000010C0" w:rsidRPr="00510123">
        <w:rPr>
          <w:rFonts w:ascii="Times New Roman" w:eastAsia="Times New Roman" w:hAnsi="Times New Roman" w:cs="Times New Roman"/>
          <w:bCs/>
          <w:sz w:val="24"/>
          <w:szCs w:val="24"/>
        </w:rPr>
        <w:t xml:space="preserve"> </w:t>
      </w:r>
      <w:r w:rsidR="009C0DC9" w:rsidRPr="00510123">
        <w:rPr>
          <w:rFonts w:ascii="Times New Roman" w:eastAsia="Times New Roman" w:hAnsi="Times New Roman" w:cs="Times New Roman"/>
          <w:bCs/>
          <w:sz w:val="24"/>
          <w:szCs w:val="24"/>
        </w:rPr>
        <w:t xml:space="preserve">The last indicator used in PGI is </w:t>
      </w:r>
      <w:r w:rsidR="006E7846" w:rsidRPr="00510123">
        <w:rPr>
          <w:rFonts w:ascii="Times New Roman" w:eastAsia="Times New Roman" w:hAnsi="Times New Roman" w:cs="Times New Roman"/>
          <w:bCs/>
          <w:sz w:val="24"/>
          <w:szCs w:val="24"/>
        </w:rPr>
        <w:t xml:space="preserve">the </w:t>
      </w:r>
      <w:r w:rsidR="009C0DC9" w:rsidRPr="00510123">
        <w:rPr>
          <w:rFonts w:ascii="Times New Roman" w:eastAsia="Times New Roman" w:hAnsi="Times New Roman" w:cs="Times New Roman"/>
          <w:bCs/>
          <w:sz w:val="24"/>
          <w:szCs w:val="24"/>
        </w:rPr>
        <w:t>per</w:t>
      </w:r>
      <w:r w:rsidR="006E7846" w:rsidRPr="00510123">
        <w:rPr>
          <w:rFonts w:ascii="Times New Roman" w:eastAsia="Times New Roman" w:hAnsi="Times New Roman" w:cs="Times New Roman"/>
          <w:bCs/>
          <w:sz w:val="24"/>
          <w:szCs w:val="24"/>
        </w:rPr>
        <w:t>c</w:t>
      </w:r>
      <w:r w:rsidR="009C0DC9" w:rsidRPr="00510123">
        <w:rPr>
          <w:rFonts w:ascii="Times New Roman" w:eastAsia="Times New Roman" w:hAnsi="Times New Roman" w:cs="Times New Roman"/>
          <w:bCs/>
          <w:sz w:val="24"/>
          <w:szCs w:val="24"/>
        </w:rPr>
        <w:t>entage of schools,</w:t>
      </w:r>
      <w:r w:rsidR="006E7846" w:rsidRPr="00510123">
        <w:rPr>
          <w:rFonts w:ascii="Times New Roman" w:eastAsia="Times New Roman" w:hAnsi="Times New Roman" w:cs="Times New Roman"/>
          <w:bCs/>
          <w:sz w:val="24"/>
          <w:szCs w:val="24"/>
        </w:rPr>
        <w:t xml:space="preserve"> SCERT/SIE, and DI</w:t>
      </w:r>
      <w:r w:rsidR="009C0DC9" w:rsidRPr="00510123">
        <w:rPr>
          <w:rFonts w:ascii="Times New Roman" w:eastAsia="Times New Roman" w:hAnsi="Times New Roman" w:cs="Times New Roman"/>
          <w:bCs/>
          <w:sz w:val="24"/>
          <w:szCs w:val="24"/>
        </w:rPr>
        <w:t xml:space="preserve">ETs registered under PFMS without spelling out details after registration may not be considered </w:t>
      </w:r>
      <w:r w:rsidR="00DD0CC4" w:rsidRPr="00510123">
        <w:rPr>
          <w:rFonts w:ascii="Times New Roman" w:eastAsia="Times New Roman" w:hAnsi="Times New Roman" w:cs="Times New Roman"/>
          <w:bCs/>
          <w:sz w:val="24"/>
          <w:szCs w:val="24"/>
        </w:rPr>
        <w:t xml:space="preserve">a </w:t>
      </w:r>
      <w:r w:rsidR="009C0DC9" w:rsidRPr="00510123">
        <w:rPr>
          <w:rFonts w:ascii="Times New Roman" w:eastAsia="Times New Roman" w:hAnsi="Times New Roman" w:cs="Times New Roman"/>
          <w:bCs/>
          <w:sz w:val="24"/>
          <w:szCs w:val="24"/>
        </w:rPr>
        <w:t>useful</w:t>
      </w:r>
      <w:r w:rsidR="00DD0CC4" w:rsidRPr="00510123">
        <w:rPr>
          <w:rFonts w:ascii="Times New Roman" w:eastAsia="Times New Roman" w:hAnsi="Times New Roman" w:cs="Times New Roman"/>
          <w:bCs/>
          <w:sz w:val="24"/>
          <w:szCs w:val="24"/>
        </w:rPr>
        <w:t xml:space="preserve"> indicator</w:t>
      </w:r>
      <w:r w:rsidR="009C0DC9" w:rsidRPr="00510123">
        <w:rPr>
          <w:rFonts w:ascii="Times New Roman" w:eastAsia="Times New Roman" w:hAnsi="Times New Roman" w:cs="Times New Roman"/>
          <w:bCs/>
          <w:sz w:val="24"/>
          <w:szCs w:val="24"/>
        </w:rPr>
        <w:t xml:space="preserve">. </w:t>
      </w:r>
    </w:p>
    <w:p w:rsidR="00DD0CC4" w:rsidRPr="00510123" w:rsidRDefault="00DD0CC4">
      <w:pPr>
        <w:rPr>
          <w:rFonts w:ascii="Times New Roman" w:eastAsia="Times New Roman" w:hAnsi="Times New Roman" w:cs="Times New Roman"/>
          <w:b/>
          <w:bCs/>
          <w:sz w:val="24"/>
          <w:szCs w:val="24"/>
        </w:rPr>
      </w:pPr>
    </w:p>
    <w:p w:rsidR="004E6142" w:rsidRPr="00510123" w:rsidRDefault="006E7846">
      <w:pPr>
        <w:rPr>
          <w:rFonts w:ascii="Times New Roman" w:eastAsia="Times New Roman" w:hAnsi="Times New Roman" w:cs="Times New Roman"/>
          <w:b/>
          <w:bCs/>
          <w:sz w:val="24"/>
          <w:szCs w:val="24"/>
        </w:rPr>
      </w:pPr>
      <w:r w:rsidRPr="00510123">
        <w:rPr>
          <w:rFonts w:ascii="Times New Roman" w:eastAsia="Times New Roman" w:hAnsi="Times New Roman" w:cs="Times New Roman"/>
          <w:b/>
          <w:bCs/>
          <w:sz w:val="24"/>
          <w:szCs w:val="24"/>
        </w:rPr>
        <w:t xml:space="preserve">Concluding Observations </w:t>
      </w:r>
    </w:p>
    <w:p w:rsidR="006E7846" w:rsidRPr="00510123" w:rsidRDefault="006E7846"/>
    <w:p w:rsidR="000C7CBF" w:rsidRPr="00510123" w:rsidRDefault="004E6142" w:rsidP="004E6142">
      <w:pPr>
        <w:spacing w:line="360" w:lineRule="auto"/>
        <w:jc w:val="both"/>
        <w:rPr>
          <w:rFonts w:ascii="Times New Roman" w:hAnsi="Times New Roman" w:cs="Times New Roman"/>
          <w:sz w:val="24"/>
          <w:szCs w:val="24"/>
        </w:rPr>
      </w:pPr>
      <w:r w:rsidRPr="00510123">
        <w:rPr>
          <w:rFonts w:ascii="Times New Roman" w:hAnsi="Times New Roman" w:cs="Times New Roman"/>
          <w:sz w:val="24"/>
          <w:szCs w:val="24"/>
        </w:rPr>
        <w:t>As has been presented above a total of 70 ind</w:t>
      </w:r>
      <w:r w:rsidR="006E7846" w:rsidRPr="00510123">
        <w:rPr>
          <w:rFonts w:ascii="Times New Roman" w:hAnsi="Times New Roman" w:cs="Times New Roman"/>
          <w:sz w:val="24"/>
          <w:szCs w:val="24"/>
        </w:rPr>
        <w:t>i</w:t>
      </w:r>
      <w:r w:rsidRPr="00510123">
        <w:rPr>
          <w:rFonts w:ascii="Times New Roman" w:hAnsi="Times New Roman" w:cs="Times New Roman"/>
          <w:sz w:val="24"/>
          <w:szCs w:val="24"/>
        </w:rPr>
        <w:t xml:space="preserve">cators </w:t>
      </w:r>
      <w:r w:rsidR="00265061" w:rsidRPr="00510123">
        <w:rPr>
          <w:rFonts w:ascii="Times New Roman" w:hAnsi="Times New Roman" w:cs="Times New Roman"/>
          <w:sz w:val="24"/>
          <w:szCs w:val="24"/>
        </w:rPr>
        <w:t>(96 parameters including sub-categor</w:t>
      </w:r>
      <w:r w:rsidR="006E7846" w:rsidRPr="00510123">
        <w:rPr>
          <w:rFonts w:ascii="Times New Roman" w:hAnsi="Times New Roman" w:cs="Times New Roman"/>
          <w:sz w:val="24"/>
          <w:szCs w:val="24"/>
        </w:rPr>
        <w:t>ie</w:t>
      </w:r>
      <w:r w:rsidR="00265061" w:rsidRPr="00510123">
        <w:rPr>
          <w:rFonts w:ascii="Times New Roman" w:hAnsi="Times New Roman" w:cs="Times New Roman"/>
          <w:sz w:val="24"/>
          <w:szCs w:val="24"/>
        </w:rPr>
        <w:t xml:space="preserve">s) </w:t>
      </w:r>
      <w:r w:rsidRPr="00510123">
        <w:rPr>
          <w:rFonts w:ascii="Times New Roman" w:hAnsi="Times New Roman" w:cs="Times New Roman"/>
          <w:sz w:val="24"/>
          <w:szCs w:val="24"/>
        </w:rPr>
        <w:t>falling unde</w:t>
      </w:r>
      <w:r w:rsidR="00325BCB" w:rsidRPr="00510123">
        <w:rPr>
          <w:rFonts w:ascii="Times New Roman" w:hAnsi="Times New Roman" w:cs="Times New Roman"/>
          <w:sz w:val="24"/>
          <w:szCs w:val="24"/>
        </w:rPr>
        <w:t>r</w:t>
      </w:r>
      <w:r w:rsidR="00DD0CC4" w:rsidRPr="00510123">
        <w:rPr>
          <w:rFonts w:ascii="Times New Roman" w:hAnsi="Times New Roman" w:cs="Times New Roman"/>
          <w:sz w:val="24"/>
          <w:szCs w:val="24"/>
        </w:rPr>
        <w:t xml:space="preserve"> the categories, Outcomes and </w:t>
      </w:r>
      <w:r w:rsidRPr="00510123">
        <w:rPr>
          <w:rFonts w:ascii="Times New Roman" w:hAnsi="Times New Roman" w:cs="Times New Roman"/>
          <w:sz w:val="24"/>
          <w:szCs w:val="24"/>
        </w:rPr>
        <w:t xml:space="preserve"> Governance &amp; Management </w:t>
      </w:r>
      <w:r w:rsidR="00325BCB" w:rsidRPr="00510123">
        <w:rPr>
          <w:rFonts w:ascii="Times New Roman" w:hAnsi="Times New Roman" w:cs="Times New Roman"/>
          <w:sz w:val="24"/>
          <w:szCs w:val="24"/>
        </w:rPr>
        <w:t>with a</w:t>
      </w:r>
      <w:r w:rsidRPr="00510123">
        <w:rPr>
          <w:rFonts w:ascii="Times New Roman" w:hAnsi="Times New Roman" w:cs="Times New Roman"/>
          <w:sz w:val="24"/>
          <w:szCs w:val="24"/>
        </w:rPr>
        <w:t xml:space="preserve"> total weightage of 1,000</w:t>
      </w:r>
      <w:r w:rsidR="00325BCB" w:rsidRPr="00510123">
        <w:rPr>
          <w:rFonts w:ascii="Times New Roman" w:hAnsi="Times New Roman" w:cs="Times New Roman"/>
          <w:sz w:val="24"/>
          <w:szCs w:val="24"/>
        </w:rPr>
        <w:t xml:space="preserve"> have been used in 2018-19 but updated values of only 54 out of the 70 indicators have been used and the rest, mostly b</w:t>
      </w:r>
      <w:r w:rsidR="00801596" w:rsidRPr="00510123">
        <w:rPr>
          <w:rFonts w:ascii="Times New Roman" w:hAnsi="Times New Roman" w:cs="Times New Roman"/>
          <w:sz w:val="24"/>
          <w:szCs w:val="24"/>
        </w:rPr>
        <w:t>ased on NAS, it</w:t>
      </w:r>
      <w:r w:rsidR="006E7846" w:rsidRPr="00510123">
        <w:rPr>
          <w:rFonts w:ascii="Times New Roman" w:hAnsi="Times New Roman" w:cs="Times New Roman"/>
          <w:sz w:val="24"/>
          <w:szCs w:val="24"/>
        </w:rPr>
        <w:t>'</w:t>
      </w:r>
      <w:r w:rsidR="00801596" w:rsidRPr="00510123">
        <w:rPr>
          <w:rFonts w:ascii="Times New Roman" w:hAnsi="Times New Roman" w:cs="Times New Roman"/>
          <w:sz w:val="24"/>
          <w:szCs w:val="24"/>
        </w:rPr>
        <w:t>s 2017-18 valu</w:t>
      </w:r>
      <w:r w:rsidR="006E7846" w:rsidRPr="00510123">
        <w:rPr>
          <w:rFonts w:ascii="Times New Roman" w:hAnsi="Times New Roman" w:cs="Times New Roman"/>
          <w:sz w:val="24"/>
          <w:szCs w:val="24"/>
        </w:rPr>
        <w:t>es</w:t>
      </w:r>
      <w:r w:rsidR="00325BCB" w:rsidRPr="00510123">
        <w:rPr>
          <w:rFonts w:ascii="Times New Roman" w:hAnsi="Times New Roman" w:cs="Times New Roman"/>
          <w:sz w:val="24"/>
          <w:szCs w:val="24"/>
        </w:rPr>
        <w:t xml:space="preserve"> which ha</w:t>
      </w:r>
      <w:r w:rsidR="00DD0CC4" w:rsidRPr="00510123">
        <w:rPr>
          <w:rFonts w:ascii="Times New Roman" w:hAnsi="Times New Roman" w:cs="Times New Roman"/>
          <w:sz w:val="24"/>
          <w:szCs w:val="24"/>
        </w:rPr>
        <w:t>d already been used in PGI 2017-</w:t>
      </w:r>
      <w:r w:rsidR="00325BCB" w:rsidRPr="00510123">
        <w:rPr>
          <w:rFonts w:ascii="Times New Roman" w:hAnsi="Times New Roman" w:cs="Times New Roman"/>
          <w:sz w:val="24"/>
          <w:szCs w:val="24"/>
        </w:rPr>
        <w:t>18 had again been used in computing PGI 2018-19</w:t>
      </w:r>
      <w:r w:rsidR="00A36F28" w:rsidRPr="00510123">
        <w:rPr>
          <w:rFonts w:ascii="Times New Roman" w:hAnsi="Times New Roman" w:cs="Times New Roman"/>
          <w:sz w:val="24"/>
          <w:szCs w:val="24"/>
        </w:rPr>
        <w:t xml:space="preserve"> (see Table </w:t>
      </w:r>
      <w:r w:rsidR="00DD0CC4" w:rsidRPr="00510123">
        <w:rPr>
          <w:rFonts w:ascii="Times New Roman" w:hAnsi="Times New Roman" w:cs="Times New Roman"/>
          <w:sz w:val="24"/>
          <w:szCs w:val="24"/>
        </w:rPr>
        <w:t>above</w:t>
      </w:r>
      <w:r w:rsidR="00A36F28" w:rsidRPr="00510123">
        <w:rPr>
          <w:rFonts w:ascii="Times New Roman" w:hAnsi="Times New Roman" w:cs="Times New Roman"/>
          <w:sz w:val="24"/>
          <w:szCs w:val="24"/>
        </w:rPr>
        <w:t>)</w:t>
      </w:r>
      <w:r w:rsidR="00325BCB" w:rsidRPr="00510123">
        <w:rPr>
          <w:rFonts w:ascii="Times New Roman" w:hAnsi="Times New Roman" w:cs="Times New Roman"/>
          <w:sz w:val="24"/>
          <w:szCs w:val="24"/>
        </w:rPr>
        <w:t>. However, details of how parameters/indicators have been selected, what methodology have been used to identify and retain indicators</w:t>
      </w:r>
      <w:r w:rsidR="006E7846" w:rsidRPr="00510123">
        <w:rPr>
          <w:rFonts w:ascii="Times New Roman" w:hAnsi="Times New Roman" w:cs="Times New Roman"/>
          <w:sz w:val="24"/>
          <w:szCs w:val="24"/>
        </w:rPr>
        <w:t>,</w:t>
      </w:r>
      <w:r w:rsidR="00325BCB" w:rsidRPr="00510123">
        <w:rPr>
          <w:rFonts w:ascii="Times New Roman" w:hAnsi="Times New Roman" w:cs="Times New Roman"/>
          <w:sz w:val="24"/>
          <w:szCs w:val="24"/>
        </w:rPr>
        <w:t xml:space="preserve"> and who had identi</w:t>
      </w:r>
      <w:r w:rsidR="006E7846" w:rsidRPr="00510123">
        <w:rPr>
          <w:rFonts w:ascii="Times New Roman" w:hAnsi="Times New Roman" w:cs="Times New Roman"/>
          <w:sz w:val="24"/>
          <w:szCs w:val="24"/>
        </w:rPr>
        <w:t>f</w:t>
      </w:r>
      <w:r w:rsidR="00325BCB" w:rsidRPr="00510123">
        <w:rPr>
          <w:rFonts w:ascii="Times New Roman" w:hAnsi="Times New Roman" w:cs="Times New Roman"/>
          <w:sz w:val="24"/>
          <w:szCs w:val="24"/>
        </w:rPr>
        <w:t>ied indicators, was it recommended by a group of experts or individuals or whether national institutions previously engaged in computing such ind</w:t>
      </w:r>
      <w:r w:rsidR="006E7846" w:rsidRPr="00510123">
        <w:rPr>
          <w:rFonts w:ascii="Times New Roman" w:hAnsi="Times New Roman" w:cs="Times New Roman"/>
          <w:sz w:val="24"/>
          <w:szCs w:val="24"/>
        </w:rPr>
        <w:t>i</w:t>
      </w:r>
      <w:r w:rsidR="00325BCB" w:rsidRPr="00510123">
        <w:rPr>
          <w:rFonts w:ascii="Times New Roman" w:hAnsi="Times New Roman" w:cs="Times New Roman"/>
          <w:sz w:val="24"/>
          <w:szCs w:val="24"/>
        </w:rPr>
        <w:t>ces were engaged in the</w:t>
      </w:r>
      <w:r w:rsidR="00FF37F2" w:rsidRPr="00510123">
        <w:rPr>
          <w:rFonts w:ascii="Times New Roman" w:hAnsi="Times New Roman" w:cs="Times New Roman"/>
          <w:sz w:val="24"/>
          <w:szCs w:val="24"/>
        </w:rPr>
        <w:t xml:space="preserve"> process of selection of parame</w:t>
      </w:r>
      <w:r w:rsidR="00325BCB" w:rsidRPr="00510123">
        <w:rPr>
          <w:rFonts w:ascii="Times New Roman" w:hAnsi="Times New Roman" w:cs="Times New Roman"/>
          <w:sz w:val="24"/>
          <w:szCs w:val="24"/>
        </w:rPr>
        <w:t xml:space="preserve">ters. There is </w:t>
      </w:r>
      <w:r w:rsidR="006E7846" w:rsidRPr="00510123">
        <w:rPr>
          <w:rFonts w:ascii="Times New Roman" w:hAnsi="Times New Roman" w:cs="Times New Roman"/>
          <w:sz w:val="24"/>
          <w:szCs w:val="24"/>
        </w:rPr>
        <w:t xml:space="preserve">the </w:t>
      </w:r>
      <w:r w:rsidR="00325BCB" w:rsidRPr="00510123">
        <w:rPr>
          <w:rFonts w:ascii="Times New Roman" w:hAnsi="Times New Roman" w:cs="Times New Roman"/>
          <w:sz w:val="24"/>
          <w:szCs w:val="24"/>
        </w:rPr>
        <w:t xml:space="preserve">scientific </w:t>
      </w:r>
      <w:r w:rsidR="000C7CBF" w:rsidRPr="00510123">
        <w:rPr>
          <w:rFonts w:ascii="Times New Roman" w:hAnsi="Times New Roman" w:cs="Times New Roman"/>
          <w:sz w:val="24"/>
          <w:szCs w:val="24"/>
        </w:rPr>
        <w:t>procedure</w:t>
      </w:r>
      <w:r w:rsidR="00325BCB" w:rsidRPr="00510123">
        <w:rPr>
          <w:rFonts w:ascii="Times New Roman" w:hAnsi="Times New Roman" w:cs="Times New Roman"/>
          <w:sz w:val="24"/>
          <w:szCs w:val="24"/>
        </w:rPr>
        <w:t xml:space="preserve"> of identifying indicators; however initial list of indicators</w:t>
      </w:r>
      <w:r w:rsidR="00FF37F2" w:rsidRPr="00510123">
        <w:rPr>
          <w:rFonts w:ascii="Times New Roman" w:hAnsi="Times New Roman" w:cs="Times New Roman"/>
          <w:sz w:val="24"/>
          <w:szCs w:val="24"/>
        </w:rPr>
        <w:t xml:space="preserve"> can be </w:t>
      </w:r>
      <w:r w:rsidR="00DD0CC4" w:rsidRPr="00510123">
        <w:rPr>
          <w:rFonts w:ascii="Times New Roman" w:hAnsi="Times New Roman" w:cs="Times New Roman"/>
          <w:sz w:val="24"/>
          <w:szCs w:val="24"/>
        </w:rPr>
        <w:t>developed</w:t>
      </w:r>
      <w:r w:rsidR="00FF37F2" w:rsidRPr="00510123">
        <w:rPr>
          <w:rFonts w:ascii="Times New Roman" w:hAnsi="Times New Roman" w:cs="Times New Roman"/>
          <w:sz w:val="24"/>
          <w:szCs w:val="24"/>
        </w:rPr>
        <w:t xml:space="preserve"> </w:t>
      </w:r>
      <w:r w:rsidR="00801596" w:rsidRPr="00510123">
        <w:rPr>
          <w:rFonts w:ascii="Times New Roman" w:hAnsi="Times New Roman" w:cs="Times New Roman"/>
          <w:sz w:val="24"/>
          <w:szCs w:val="24"/>
        </w:rPr>
        <w:t xml:space="preserve">by </w:t>
      </w:r>
      <w:r w:rsidR="00DD0CC4" w:rsidRPr="00510123">
        <w:rPr>
          <w:rFonts w:ascii="Times New Roman" w:hAnsi="Times New Roman" w:cs="Times New Roman"/>
          <w:sz w:val="24"/>
          <w:szCs w:val="24"/>
        </w:rPr>
        <w:t xml:space="preserve">the </w:t>
      </w:r>
      <w:r w:rsidR="00801596" w:rsidRPr="00510123">
        <w:rPr>
          <w:rFonts w:ascii="Times New Roman" w:hAnsi="Times New Roman" w:cs="Times New Roman"/>
          <w:sz w:val="24"/>
          <w:szCs w:val="24"/>
        </w:rPr>
        <w:t>expe</w:t>
      </w:r>
      <w:r w:rsidR="00FF37F2" w:rsidRPr="00510123">
        <w:rPr>
          <w:rFonts w:ascii="Times New Roman" w:hAnsi="Times New Roman" w:cs="Times New Roman"/>
          <w:sz w:val="24"/>
          <w:szCs w:val="24"/>
        </w:rPr>
        <w:t xml:space="preserve">rts based </w:t>
      </w:r>
      <w:r w:rsidR="00FF37F2" w:rsidRPr="00510123">
        <w:rPr>
          <w:rFonts w:ascii="Times New Roman" w:hAnsi="Times New Roman" w:cs="Times New Roman"/>
          <w:sz w:val="24"/>
          <w:szCs w:val="24"/>
        </w:rPr>
        <w:lastRenderedPageBreak/>
        <w:t xml:space="preserve">on </w:t>
      </w:r>
      <w:r w:rsidR="006E7846" w:rsidRPr="00510123">
        <w:rPr>
          <w:rFonts w:ascii="Times New Roman" w:hAnsi="Times New Roman" w:cs="Times New Roman"/>
          <w:sz w:val="24"/>
          <w:szCs w:val="24"/>
        </w:rPr>
        <w:t xml:space="preserve">the </w:t>
      </w:r>
      <w:r w:rsidR="00FF37F2" w:rsidRPr="00510123">
        <w:rPr>
          <w:rFonts w:ascii="Times New Roman" w:hAnsi="Times New Roman" w:cs="Times New Roman"/>
          <w:sz w:val="24"/>
          <w:szCs w:val="24"/>
        </w:rPr>
        <w:t xml:space="preserve">understanding of </w:t>
      </w:r>
      <w:r w:rsidR="006E7846" w:rsidRPr="00510123">
        <w:rPr>
          <w:rFonts w:ascii="Times New Roman" w:hAnsi="Times New Roman" w:cs="Times New Roman"/>
          <w:sz w:val="24"/>
          <w:szCs w:val="24"/>
        </w:rPr>
        <w:t xml:space="preserve">the </w:t>
      </w:r>
      <w:r w:rsidR="00FF37F2" w:rsidRPr="00510123">
        <w:rPr>
          <w:rFonts w:ascii="Times New Roman" w:hAnsi="Times New Roman" w:cs="Times New Roman"/>
          <w:sz w:val="24"/>
          <w:szCs w:val="24"/>
        </w:rPr>
        <w:t>school education system.</w:t>
      </w:r>
      <w:r w:rsidR="003957F2" w:rsidRPr="00510123">
        <w:rPr>
          <w:rFonts w:ascii="Times New Roman" w:hAnsi="Times New Roman" w:cs="Times New Roman"/>
          <w:sz w:val="24"/>
          <w:szCs w:val="24"/>
        </w:rPr>
        <w:t xml:space="preserve"> </w:t>
      </w:r>
      <w:r w:rsidR="000C7CBF" w:rsidRPr="00510123">
        <w:rPr>
          <w:rFonts w:ascii="Times New Roman" w:hAnsi="Times New Roman" w:cs="Times New Roman"/>
          <w:sz w:val="24"/>
          <w:szCs w:val="24"/>
        </w:rPr>
        <w:t xml:space="preserve">National Workshop on Educational Development Index (EDI) </w:t>
      </w:r>
      <w:r w:rsidR="003957F2" w:rsidRPr="00510123">
        <w:rPr>
          <w:rFonts w:ascii="Times New Roman" w:hAnsi="Times New Roman" w:cs="Times New Roman"/>
          <w:sz w:val="24"/>
          <w:szCs w:val="24"/>
        </w:rPr>
        <w:t xml:space="preserve">of Experts conducted by NIEPA views that </w:t>
      </w:r>
      <w:r w:rsidR="003957F2" w:rsidRPr="00510123">
        <w:rPr>
          <w:rFonts w:ascii="Times New Roman" w:hAnsi="Times New Roman" w:cs="Times New Roman"/>
          <w:i/>
          <w:sz w:val="24"/>
          <w:szCs w:val="24"/>
        </w:rPr>
        <w:t>“parameters/indica</w:t>
      </w:r>
      <w:r w:rsidR="006E7846" w:rsidRPr="00510123">
        <w:rPr>
          <w:rFonts w:ascii="Times New Roman" w:hAnsi="Times New Roman" w:cs="Times New Roman"/>
          <w:i/>
          <w:sz w:val="24"/>
          <w:szCs w:val="24"/>
        </w:rPr>
        <w:t>t</w:t>
      </w:r>
      <w:r w:rsidR="003957F2" w:rsidRPr="00510123">
        <w:rPr>
          <w:rFonts w:ascii="Times New Roman" w:hAnsi="Times New Roman" w:cs="Times New Roman"/>
          <w:i/>
          <w:sz w:val="24"/>
          <w:szCs w:val="24"/>
        </w:rPr>
        <w:t xml:space="preserve">ors are </w:t>
      </w:r>
      <w:r w:rsidR="000C7CBF" w:rsidRPr="00510123">
        <w:rPr>
          <w:rFonts w:ascii="Times New Roman" w:hAnsi="Times New Roman" w:cs="Times New Roman"/>
          <w:i/>
          <w:sz w:val="24"/>
          <w:szCs w:val="24"/>
        </w:rPr>
        <w:t>likely to highly correlate with each other and therefore one need</w:t>
      </w:r>
      <w:r w:rsidR="006E7846" w:rsidRPr="00510123">
        <w:rPr>
          <w:rFonts w:ascii="Times New Roman" w:hAnsi="Times New Roman" w:cs="Times New Roman"/>
          <w:i/>
          <w:sz w:val="24"/>
          <w:szCs w:val="24"/>
        </w:rPr>
        <w:t>s</w:t>
      </w:r>
      <w:r w:rsidR="000C7CBF" w:rsidRPr="00510123">
        <w:rPr>
          <w:rFonts w:ascii="Times New Roman" w:hAnsi="Times New Roman" w:cs="Times New Roman"/>
          <w:i/>
          <w:sz w:val="24"/>
          <w:szCs w:val="24"/>
        </w:rPr>
        <w:t xml:space="preserve"> to carefully look for possible removal of some of these variables. It was suggested that the correlation matrix need to be calculated that would help in identifying variables that are highly correlated with each other and therefore some of them can be removed and that are unique and that can be used in calculating EDI</w:t>
      </w:r>
      <w:r w:rsidR="003957F2" w:rsidRPr="00510123">
        <w:rPr>
          <w:rFonts w:ascii="Times New Roman" w:hAnsi="Times New Roman" w:cs="Times New Roman"/>
          <w:i/>
          <w:sz w:val="24"/>
          <w:szCs w:val="24"/>
        </w:rPr>
        <w:t>”</w:t>
      </w:r>
      <w:r w:rsidR="000C7CBF" w:rsidRPr="00510123">
        <w:rPr>
          <w:rFonts w:ascii="Times New Roman" w:hAnsi="Times New Roman" w:cs="Times New Roman"/>
          <w:i/>
          <w:sz w:val="24"/>
          <w:szCs w:val="24"/>
        </w:rPr>
        <w:t>.</w:t>
      </w:r>
      <w:r w:rsidR="003957F2" w:rsidRPr="00510123">
        <w:rPr>
          <w:rFonts w:ascii="Times New Roman" w:hAnsi="Times New Roman" w:cs="Times New Roman"/>
          <w:sz w:val="24"/>
          <w:szCs w:val="24"/>
        </w:rPr>
        <w:t xml:space="preserve"> The whole exercise of PGI </w:t>
      </w:r>
      <w:r w:rsidR="00EA2AF6" w:rsidRPr="00510123">
        <w:rPr>
          <w:rFonts w:ascii="Times New Roman" w:hAnsi="Times New Roman" w:cs="Times New Roman"/>
          <w:sz w:val="24"/>
          <w:szCs w:val="24"/>
        </w:rPr>
        <w:t>and class</w:t>
      </w:r>
      <w:r w:rsidR="006E7846" w:rsidRPr="00510123">
        <w:rPr>
          <w:rFonts w:ascii="Times New Roman" w:hAnsi="Times New Roman" w:cs="Times New Roman"/>
          <w:sz w:val="24"/>
          <w:szCs w:val="24"/>
        </w:rPr>
        <w:t>ific</w:t>
      </w:r>
      <w:r w:rsidR="00EA2AF6" w:rsidRPr="00510123">
        <w:rPr>
          <w:rFonts w:ascii="Times New Roman" w:hAnsi="Times New Roman" w:cs="Times New Roman"/>
          <w:sz w:val="24"/>
          <w:szCs w:val="24"/>
        </w:rPr>
        <w:t>ation</w:t>
      </w:r>
      <w:r w:rsidR="003957F2" w:rsidRPr="00510123">
        <w:rPr>
          <w:rFonts w:ascii="Times New Roman" w:hAnsi="Times New Roman" w:cs="Times New Roman"/>
          <w:sz w:val="24"/>
          <w:szCs w:val="24"/>
        </w:rPr>
        <w:t xml:space="preserve"> of S</w:t>
      </w:r>
      <w:r w:rsidR="00EA2AF6" w:rsidRPr="00510123">
        <w:rPr>
          <w:rFonts w:ascii="Times New Roman" w:hAnsi="Times New Roman" w:cs="Times New Roman"/>
          <w:sz w:val="24"/>
          <w:szCs w:val="24"/>
        </w:rPr>
        <w:t>tates/</w:t>
      </w:r>
      <w:r w:rsidR="003957F2" w:rsidRPr="00510123">
        <w:rPr>
          <w:rFonts w:ascii="Times New Roman" w:hAnsi="Times New Roman" w:cs="Times New Roman"/>
          <w:sz w:val="24"/>
          <w:szCs w:val="24"/>
        </w:rPr>
        <w:t>UTs</w:t>
      </w:r>
      <w:r w:rsidR="00EA2AF6" w:rsidRPr="00510123">
        <w:rPr>
          <w:rFonts w:ascii="Times New Roman" w:hAnsi="Times New Roman" w:cs="Times New Roman"/>
          <w:sz w:val="24"/>
          <w:szCs w:val="24"/>
        </w:rPr>
        <w:t xml:space="preserve"> by levels and grades largely depends upon how weights are assigned, </w:t>
      </w:r>
      <w:r w:rsidR="007764AB" w:rsidRPr="00510123">
        <w:rPr>
          <w:rFonts w:ascii="Times New Roman" w:hAnsi="Times New Roman" w:cs="Times New Roman"/>
          <w:sz w:val="24"/>
          <w:szCs w:val="24"/>
        </w:rPr>
        <w:t xml:space="preserve">each parameter was assigned weightage of either 10 or 20 points, </w:t>
      </w:r>
      <w:r w:rsidR="00EA2AF6" w:rsidRPr="00510123">
        <w:rPr>
          <w:rFonts w:ascii="Times New Roman" w:hAnsi="Times New Roman" w:cs="Times New Roman"/>
          <w:sz w:val="24"/>
          <w:szCs w:val="24"/>
        </w:rPr>
        <w:t xml:space="preserve">what methodology has been used in assigning weights, who has assigned weights, was it an individual or a group of experts are the </w:t>
      </w:r>
      <w:r w:rsidR="006E7846" w:rsidRPr="00510123">
        <w:rPr>
          <w:rFonts w:ascii="Times New Roman" w:hAnsi="Times New Roman" w:cs="Times New Roman"/>
          <w:sz w:val="24"/>
          <w:szCs w:val="24"/>
        </w:rPr>
        <w:t>details of the basic question</w:t>
      </w:r>
      <w:r w:rsidR="00EA2AF6" w:rsidRPr="00510123">
        <w:rPr>
          <w:rFonts w:ascii="Times New Roman" w:hAnsi="Times New Roman" w:cs="Times New Roman"/>
          <w:sz w:val="24"/>
          <w:szCs w:val="24"/>
        </w:rPr>
        <w:t xml:space="preserve"> of which must be available in the public domain.</w:t>
      </w:r>
      <w:r w:rsidR="007764AB" w:rsidRPr="00510123">
        <w:rPr>
          <w:rFonts w:ascii="Times New Roman" w:hAnsi="Times New Roman" w:cs="Times New Roman"/>
          <w:sz w:val="24"/>
          <w:szCs w:val="24"/>
        </w:rPr>
        <w:t xml:space="preserve"> NIEPA used Princi</w:t>
      </w:r>
      <w:r w:rsidR="006E7846" w:rsidRPr="00510123">
        <w:rPr>
          <w:rFonts w:ascii="Times New Roman" w:hAnsi="Times New Roman" w:cs="Times New Roman"/>
          <w:sz w:val="24"/>
          <w:szCs w:val="24"/>
        </w:rPr>
        <w:t>pa</w:t>
      </w:r>
      <w:r w:rsidR="007764AB" w:rsidRPr="00510123">
        <w:rPr>
          <w:rFonts w:ascii="Times New Roman" w:hAnsi="Times New Roman" w:cs="Times New Roman"/>
          <w:sz w:val="24"/>
          <w:szCs w:val="24"/>
        </w:rPr>
        <w:t xml:space="preserve">l Component Analysis in assigning weights of each of the 24-parameters used in </w:t>
      </w:r>
      <w:r w:rsidR="006E7846" w:rsidRPr="00510123">
        <w:rPr>
          <w:rFonts w:ascii="Times New Roman" w:hAnsi="Times New Roman" w:cs="Times New Roman"/>
          <w:sz w:val="24"/>
          <w:szCs w:val="24"/>
        </w:rPr>
        <w:t xml:space="preserve">the </w:t>
      </w:r>
      <w:r w:rsidR="007764AB" w:rsidRPr="00510123">
        <w:rPr>
          <w:rFonts w:ascii="Times New Roman" w:hAnsi="Times New Roman" w:cs="Times New Roman"/>
          <w:sz w:val="24"/>
          <w:szCs w:val="24"/>
        </w:rPr>
        <w:t>computation of EDI: 20015-16 to 2015-16. The School Education Quality Index initiated by NITI Aayog also didn’t sp</w:t>
      </w:r>
      <w:r w:rsidR="006E7846" w:rsidRPr="00510123">
        <w:rPr>
          <w:rFonts w:ascii="Times New Roman" w:hAnsi="Times New Roman" w:cs="Times New Roman"/>
          <w:sz w:val="24"/>
          <w:szCs w:val="24"/>
        </w:rPr>
        <w:t>ecif</w:t>
      </w:r>
      <w:r w:rsidR="007764AB" w:rsidRPr="00510123">
        <w:rPr>
          <w:rFonts w:ascii="Times New Roman" w:hAnsi="Times New Roman" w:cs="Times New Roman"/>
          <w:sz w:val="24"/>
          <w:szCs w:val="24"/>
        </w:rPr>
        <w:t xml:space="preserve">y the methodology </w:t>
      </w:r>
      <w:r w:rsidR="006E7846" w:rsidRPr="00510123">
        <w:rPr>
          <w:rFonts w:ascii="Times New Roman" w:hAnsi="Times New Roman" w:cs="Times New Roman"/>
          <w:sz w:val="24"/>
          <w:szCs w:val="24"/>
        </w:rPr>
        <w:t>based on</w:t>
      </w:r>
      <w:r w:rsidR="007764AB" w:rsidRPr="00510123">
        <w:rPr>
          <w:rFonts w:ascii="Times New Roman" w:hAnsi="Times New Roman" w:cs="Times New Roman"/>
          <w:sz w:val="24"/>
          <w:szCs w:val="24"/>
        </w:rPr>
        <w:t xml:space="preserve"> wh</w:t>
      </w:r>
      <w:r w:rsidR="00FA6361" w:rsidRPr="00510123">
        <w:rPr>
          <w:rFonts w:ascii="Times New Roman" w:hAnsi="Times New Roman" w:cs="Times New Roman"/>
          <w:sz w:val="24"/>
          <w:szCs w:val="24"/>
        </w:rPr>
        <w:t>ich weights have been assigned in computing SEQI for the years 201</w:t>
      </w:r>
      <w:r w:rsidR="00DD0CC4" w:rsidRPr="00510123">
        <w:rPr>
          <w:rFonts w:ascii="Times New Roman" w:hAnsi="Times New Roman" w:cs="Times New Roman"/>
          <w:sz w:val="24"/>
          <w:szCs w:val="24"/>
        </w:rPr>
        <w:t>6</w:t>
      </w:r>
      <w:r w:rsidR="00FA6361" w:rsidRPr="00510123">
        <w:rPr>
          <w:rFonts w:ascii="Times New Roman" w:hAnsi="Times New Roman" w:cs="Times New Roman"/>
          <w:sz w:val="24"/>
          <w:szCs w:val="24"/>
        </w:rPr>
        <w:t>-1</w:t>
      </w:r>
      <w:r w:rsidR="00DD0CC4" w:rsidRPr="00510123">
        <w:rPr>
          <w:rFonts w:ascii="Times New Roman" w:hAnsi="Times New Roman" w:cs="Times New Roman"/>
          <w:sz w:val="24"/>
          <w:szCs w:val="24"/>
        </w:rPr>
        <w:t>7</w:t>
      </w:r>
      <w:r w:rsidR="00FA6361" w:rsidRPr="00510123">
        <w:rPr>
          <w:rFonts w:ascii="Times New Roman" w:hAnsi="Times New Roman" w:cs="Times New Roman"/>
          <w:sz w:val="24"/>
          <w:szCs w:val="24"/>
        </w:rPr>
        <w:t xml:space="preserve"> &amp; 201</w:t>
      </w:r>
      <w:r w:rsidR="00DD0CC4" w:rsidRPr="00510123">
        <w:rPr>
          <w:rFonts w:ascii="Times New Roman" w:hAnsi="Times New Roman" w:cs="Times New Roman"/>
          <w:sz w:val="24"/>
          <w:szCs w:val="24"/>
        </w:rPr>
        <w:t>7</w:t>
      </w:r>
      <w:r w:rsidR="00FA6361" w:rsidRPr="00510123">
        <w:rPr>
          <w:rFonts w:ascii="Times New Roman" w:hAnsi="Times New Roman" w:cs="Times New Roman"/>
          <w:sz w:val="24"/>
          <w:szCs w:val="24"/>
        </w:rPr>
        <w:t>-1</w:t>
      </w:r>
      <w:r w:rsidR="00DD0CC4" w:rsidRPr="00510123">
        <w:rPr>
          <w:rFonts w:ascii="Times New Roman" w:hAnsi="Times New Roman" w:cs="Times New Roman"/>
          <w:sz w:val="24"/>
          <w:szCs w:val="24"/>
        </w:rPr>
        <w:t>8</w:t>
      </w:r>
      <w:r w:rsidR="00FA6361" w:rsidRPr="00510123">
        <w:rPr>
          <w:rFonts w:ascii="Times New Roman" w:hAnsi="Times New Roman" w:cs="Times New Roman"/>
          <w:sz w:val="24"/>
          <w:szCs w:val="24"/>
        </w:rPr>
        <w:t xml:space="preserve">. </w:t>
      </w:r>
      <w:r w:rsidR="007764AB" w:rsidRPr="00510123">
        <w:rPr>
          <w:rFonts w:ascii="Times New Roman" w:hAnsi="Times New Roman" w:cs="Times New Roman"/>
          <w:sz w:val="24"/>
          <w:szCs w:val="24"/>
        </w:rPr>
        <w:t xml:space="preserve">  </w:t>
      </w:r>
    </w:p>
    <w:p w:rsidR="006E7846" w:rsidRPr="00510123" w:rsidRDefault="006E7846" w:rsidP="004E6142">
      <w:pPr>
        <w:spacing w:line="360" w:lineRule="auto"/>
        <w:jc w:val="both"/>
        <w:rPr>
          <w:rFonts w:ascii="Times New Roman" w:hAnsi="Times New Roman" w:cs="Times New Roman"/>
          <w:sz w:val="24"/>
          <w:szCs w:val="24"/>
        </w:rPr>
      </w:pPr>
    </w:p>
    <w:p w:rsidR="00D83280" w:rsidRPr="00510123" w:rsidRDefault="00D83280" w:rsidP="004E6142">
      <w:pPr>
        <w:spacing w:line="360" w:lineRule="auto"/>
        <w:jc w:val="both"/>
        <w:rPr>
          <w:rFonts w:ascii="Times New Roman" w:hAnsi="Times New Roman" w:cs="Times New Roman"/>
          <w:sz w:val="24"/>
          <w:szCs w:val="24"/>
        </w:rPr>
      </w:pPr>
      <w:r w:rsidRPr="00510123">
        <w:rPr>
          <w:rFonts w:ascii="Times New Roman" w:hAnsi="Times New Roman" w:cs="Times New Roman"/>
          <w:sz w:val="24"/>
          <w:szCs w:val="24"/>
        </w:rPr>
        <w:t xml:space="preserve">PGI 2018-19 also presents </w:t>
      </w:r>
      <w:r w:rsidR="006E7846" w:rsidRPr="00510123">
        <w:rPr>
          <w:rFonts w:ascii="Times New Roman" w:hAnsi="Times New Roman" w:cs="Times New Roman"/>
          <w:sz w:val="24"/>
          <w:szCs w:val="24"/>
        </w:rPr>
        <w:t xml:space="preserve">a </w:t>
      </w:r>
      <w:r w:rsidRPr="00510123">
        <w:rPr>
          <w:rFonts w:ascii="Times New Roman" w:hAnsi="Times New Roman" w:cs="Times New Roman"/>
          <w:sz w:val="24"/>
          <w:szCs w:val="24"/>
        </w:rPr>
        <w:t xml:space="preserve">brief analysis and distribution of States/UTs by levels and also </w:t>
      </w:r>
      <w:r w:rsidR="006E7846" w:rsidRPr="00510123">
        <w:rPr>
          <w:rFonts w:ascii="Times New Roman" w:hAnsi="Times New Roman" w:cs="Times New Roman"/>
          <w:sz w:val="24"/>
          <w:szCs w:val="24"/>
        </w:rPr>
        <w:t>hig</w:t>
      </w:r>
      <w:r w:rsidRPr="00510123">
        <w:rPr>
          <w:rFonts w:ascii="Times New Roman" w:hAnsi="Times New Roman" w:cs="Times New Roman"/>
          <w:sz w:val="24"/>
          <w:szCs w:val="24"/>
        </w:rPr>
        <w:t>hlights state-specific domain</w:t>
      </w:r>
      <w:r w:rsidR="006E7846" w:rsidRPr="00510123">
        <w:rPr>
          <w:rFonts w:ascii="Times New Roman" w:hAnsi="Times New Roman" w:cs="Times New Roman"/>
          <w:sz w:val="24"/>
          <w:szCs w:val="24"/>
        </w:rPr>
        <w:t>s</w:t>
      </w:r>
      <w:r w:rsidRPr="00510123">
        <w:rPr>
          <w:rFonts w:ascii="Times New Roman" w:hAnsi="Times New Roman" w:cs="Times New Roman"/>
          <w:sz w:val="24"/>
          <w:szCs w:val="24"/>
        </w:rPr>
        <w:t xml:space="preserve"> with maximum and lowest improvement. Wit</w:t>
      </w:r>
      <w:r w:rsidR="006E7846" w:rsidRPr="00510123">
        <w:rPr>
          <w:rFonts w:ascii="Times New Roman" w:hAnsi="Times New Roman" w:cs="Times New Roman"/>
          <w:sz w:val="24"/>
          <w:szCs w:val="24"/>
        </w:rPr>
        <w:t>h</w:t>
      </w:r>
      <w:r w:rsidRPr="00510123">
        <w:rPr>
          <w:rFonts w:ascii="Times New Roman" w:hAnsi="Times New Roman" w:cs="Times New Roman"/>
          <w:sz w:val="24"/>
          <w:szCs w:val="24"/>
        </w:rPr>
        <w:t>in the domain, it would still be better to highlight parameters/indicator-specific distribution of states that need further improvement to appropriate indicator-specific strategies which shall eventually help a state in improving a particular domain or a set of domains. With the state-specific indicators, it is not possible</w:t>
      </w:r>
      <w:r w:rsidR="0043313F" w:rsidRPr="00510123">
        <w:rPr>
          <w:rFonts w:ascii="Times New Roman" w:hAnsi="Times New Roman" w:cs="Times New Roman"/>
          <w:sz w:val="24"/>
          <w:szCs w:val="24"/>
        </w:rPr>
        <w:t xml:space="preserve"> to form appropriate strategies unless indicators used in computing PGI </w:t>
      </w:r>
      <w:r w:rsidR="006E7846" w:rsidRPr="00510123">
        <w:rPr>
          <w:rFonts w:ascii="Times New Roman" w:hAnsi="Times New Roman" w:cs="Times New Roman"/>
          <w:sz w:val="24"/>
          <w:szCs w:val="24"/>
        </w:rPr>
        <w:t>are</w:t>
      </w:r>
      <w:r w:rsidR="0043313F" w:rsidRPr="00510123">
        <w:rPr>
          <w:rFonts w:ascii="Times New Roman" w:hAnsi="Times New Roman" w:cs="Times New Roman"/>
          <w:sz w:val="24"/>
          <w:szCs w:val="24"/>
        </w:rPr>
        <w:t xml:space="preserve"> disaggregated to analy</w:t>
      </w:r>
      <w:r w:rsidR="006E7846" w:rsidRPr="00510123">
        <w:rPr>
          <w:rFonts w:ascii="Times New Roman" w:hAnsi="Times New Roman" w:cs="Times New Roman"/>
          <w:sz w:val="24"/>
          <w:szCs w:val="24"/>
        </w:rPr>
        <w:t>z</w:t>
      </w:r>
      <w:r w:rsidR="0043313F" w:rsidRPr="00510123">
        <w:rPr>
          <w:rFonts w:ascii="Times New Roman" w:hAnsi="Times New Roman" w:cs="Times New Roman"/>
          <w:sz w:val="24"/>
          <w:szCs w:val="24"/>
        </w:rPr>
        <w:t>e at the district and lower level</w:t>
      </w:r>
      <w:r w:rsidR="006E7846" w:rsidRPr="00510123">
        <w:rPr>
          <w:rFonts w:ascii="Times New Roman" w:hAnsi="Times New Roman" w:cs="Times New Roman"/>
          <w:sz w:val="24"/>
          <w:szCs w:val="24"/>
        </w:rPr>
        <w:t>s</w:t>
      </w:r>
      <w:r w:rsidR="0043313F" w:rsidRPr="00510123">
        <w:rPr>
          <w:rFonts w:ascii="Times New Roman" w:hAnsi="Times New Roman" w:cs="Times New Roman"/>
          <w:sz w:val="24"/>
          <w:szCs w:val="24"/>
        </w:rPr>
        <w:t xml:space="preserve">. It is believed that PGI is not just to know </w:t>
      </w:r>
      <w:r w:rsidR="006E7846" w:rsidRPr="00510123">
        <w:rPr>
          <w:rFonts w:ascii="Times New Roman" w:hAnsi="Times New Roman" w:cs="Times New Roman"/>
          <w:sz w:val="24"/>
          <w:szCs w:val="24"/>
        </w:rPr>
        <w:t xml:space="preserve">the </w:t>
      </w:r>
      <w:r w:rsidR="0043313F" w:rsidRPr="00510123">
        <w:rPr>
          <w:rFonts w:ascii="Times New Roman" w:hAnsi="Times New Roman" w:cs="Times New Roman"/>
          <w:sz w:val="24"/>
          <w:szCs w:val="24"/>
        </w:rPr>
        <w:t xml:space="preserve">status of a State/UT </w:t>
      </w:r>
      <w:r w:rsidR="006E7846" w:rsidRPr="00510123">
        <w:rPr>
          <w:rFonts w:ascii="Times New Roman" w:hAnsi="Times New Roman" w:cs="Times New Roman"/>
          <w:sz w:val="24"/>
          <w:szCs w:val="24"/>
        </w:rPr>
        <w:t>about</w:t>
      </w:r>
      <w:r w:rsidR="0043313F" w:rsidRPr="00510123">
        <w:rPr>
          <w:rFonts w:ascii="Times New Roman" w:hAnsi="Times New Roman" w:cs="Times New Roman"/>
          <w:sz w:val="24"/>
          <w:szCs w:val="24"/>
        </w:rPr>
        <w:t xml:space="preserve"> different domains and its score but to improve the overall school education in India. Apart</w:t>
      </w:r>
      <w:r w:rsidR="006E7846" w:rsidRPr="00510123">
        <w:rPr>
          <w:rFonts w:ascii="Times New Roman" w:hAnsi="Times New Roman" w:cs="Times New Roman"/>
          <w:sz w:val="24"/>
          <w:szCs w:val="24"/>
        </w:rPr>
        <w:t xml:space="preserve"> from</w:t>
      </w:r>
      <w:r w:rsidR="0043313F" w:rsidRPr="00510123">
        <w:rPr>
          <w:rFonts w:ascii="Times New Roman" w:hAnsi="Times New Roman" w:cs="Times New Roman"/>
          <w:sz w:val="24"/>
          <w:szCs w:val="24"/>
        </w:rPr>
        <w:t xml:space="preserve"> disseminating scores &amp; grades, it is equally important to put the values of indicators in the public domain. </w:t>
      </w:r>
      <w:r w:rsidR="002838BD" w:rsidRPr="00510123">
        <w:rPr>
          <w:rFonts w:ascii="Times New Roman" w:hAnsi="Times New Roman" w:cs="Times New Roman"/>
          <w:sz w:val="24"/>
          <w:szCs w:val="24"/>
        </w:rPr>
        <w:t>Equally important would be to thoroughly study states that have shown significant improvement in PGI 2018-19 over 2017-18 as well states those val</w:t>
      </w:r>
      <w:r w:rsidR="006E7846" w:rsidRPr="00510123">
        <w:rPr>
          <w:rFonts w:ascii="Times New Roman" w:hAnsi="Times New Roman" w:cs="Times New Roman"/>
          <w:sz w:val="24"/>
          <w:szCs w:val="24"/>
        </w:rPr>
        <w:t>u</w:t>
      </w:r>
      <w:r w:rsidR="002838BD" w:rsidRPr="00510123">
        <w:rPr>
          <w:rFonts w:ascii="Times New Roman" w:hAnsi="Times New Roman" w:cs="Times New Roman"/>
          <w:sz w:val="24"/>
          <w:szCs w:val="24"/>
        </w:rPr>
        <w:t xml:space="preserve">es in terms of grades/levels have gone down. Better to ensure that indicators </w:t>
      </w:r>
      <w:r w:rsidR="00F77537">
        <w:rPr>
          <w:rFonts w:ascii="Times New Roman" w:hAnsi="Times New Roman" w:cs="Times New Roman"/>
          <w:sz w:val="24"/>
          <w:szCs w:val="24"/>
        </w:rPr>
        <w:t>that</w:t>
      </w:r>
      <w:r w:rsidR="002838BD" w:rsidRPr="00510123">
        <w:rPr>
          <w:rFonts w:ascii="Times New Roman" w:hAnsi="Times New Roman" w:cs="Times New Roman"/>
          <w:sz w:val="24"/>
          <w:szCs w:val="24"/>
        </w:rPr>
        <w:t xml:space="preserve"> have </w:t>
      </w:r>
      <w:r w:rsidR="006E7846" w:rsidRPr="00510123">
        <w:rPr>
          <w:rFonts w:ascii="Times New Roman" w:hAnsi="Times New Roman" w:cs="Times New Roman"/>
          <w:sz w:val="24"/>
          <w:szCs w:val="24"/>
        </w:rPr>
        <w:t>a</w:t>
      </w:r>
      <w:r w:rsidR="00F77537">
        <w:rPr>
          <w:rFonts w:ascii="Times New Roman" w:hAnsi="Times New Roman" w:cs="Times New Roman"/>
          <w:sz w:val="24"/>
          <w:szCs w:val="24"/>
        </w:rPr>
        <w:t>n</w:t>
      </w:r>
      <w:r w:rsidR="006E7846" w:rsidRPr="00510123">
        <w:rPr>
          <w:rFonts w:ascii="Times New Roman" w:hAnsi="Times New Roman" w:cs="Times New Roman"/>
          <w:sz w:val="24"/>
          <w:szCs w:val="24"/>
        </w:rPr>
        <w:t xml:space="preserve"> </w:t>
      </w:r>
      <w:r w:rsidR="00A13B10" w:rsidRPr="00510123">
        <w:rPr>
          <w:rFonts w:ascii="Times New Roman" w:hAnsi="Times New Roman" w:cs="Times New Roman"/>
          <w:sz w:val="24"/>
          <w:szCs w:val="24"/>
        </w:rPr>
        <w:t xml:space="preserve">authentic </w:t>
      </w:r>
      <w:r w:rsidR="002838BD" w:rsidRPr="00510123">
        <w:rPr>
          <w:rFonts w:ascii="Times New Roman" w:hAnsi="Times New Roman" w:cs="Times New Roman"/>
          <w:sz w:val="24"/>
          <w:szCs w:val="24"/>
        </w:rPr>
        <w:t xml:space="preserve">regular source of information </w:t>
      </w:r>
      <w:r w:rsidR="00A13B10" w:rsidRPr="00510123">
        <w:rPr>
          <w:rFonts w:ascii="Times New Roman" w:hAnsi="Times New Roman" w:cs="Times New Roman"/>
          <w:sz w:val="24"/>
          <w:szCs w:val="24"/>
        </w:rPr>
        <w:t xml:space="preserve">and </w:t>
      </w:r>
      <w:r w:rsidR="00F77537">
        <w:rPr>
          <w:rFonts w:ascii="Times New Roman" w:hAnsi="Times New Roman" w:cs="Times New Roman"/>
          <w:sz w:val="24"/>
          <w:szCs w:val="24"/>
        </w:rPr>
        <w:t>are</w:t>
      </w:r>
      <w:r w:rsidR="002838BD" w:rsidRPr="00510123">
        <w:rPr>
          <w:rFonts w:ascii="Times New Roman" w:hAnsi="Times New Roman" w:cs="Times New Roman"/>
          <w:sz w:val="24"/>
          <w:szCs w:val="24"/>
        </w:rPr>
        <w:t xml:space="preserve"> made available in the public domain </w:t>
      </w:r>
      <w:r w:rsidR="00A13B10" w:rsidRPr="00510123">
        <w:rPr>
          <w:rFonts w:ascii="Times New Roman" w:hAnsi="Times New Roman" w:cs="Times New Roman"/>
          <w:sz w:val="24"/>
          <w:szCs w:val="24"/>
        </w:rPr>
        <w:t>should</w:t>
      </w:r>
      <w:r w:rsidR="002838BD" w:rsidRPr="00510123">
        <w:rPr>
          <w:rFonts w:ascii="Times New Roman" w:hAnsi="Times New Roman" w:cs="Times New Roman"/>
          <w:sz w:val="24"/>
          <w:szCs w:val="24"/>
        </w:rPr>
        <w:t xml:space="preserve"> only be sued in any future PGI computation. No point in using the same values of a set of indicators over time or at least ensure that the indicator used is sure to be generated during the </w:t>
      </w:r>
      <w:r w:rsidR="002838BD" w:rsidRPr="00510123">
        <w:rPr>
          <w:rFonts w:ascii="Times New Roman" w:hAnsi="Times New Roman" w:cs="Times New Roman"/>
          <w:sz w:val="24"/>
          <w:szCs w:val="24"/>
        </w:rPr>
        <w:lastRenderedPageBreak/>
        <w:t xml:space="preserve">year for which </w:t>
      </w:r>
      <w:r w:rsidR="006E7846" w:rsidRPr="00510123">
        <w:rPr>
          <w:rFonts w:ascii="Times New Roman" w:hAnsi="Times New Roman" w:cs="Times New Roman"/>
          <w:sz w:val="24"/>
          <w:szCs w:val="24"/>
        </w:rPr>
        <w:t xml:space="preserve">the </w:t>
      </w:r>
      <w:r w:rsidR="002838BD" w:rsidRPr="00510123">
        <w:rPr>
          <w:rFonts w:ascii="Times New Roman" w:hAnsi="Times New Roman" w:cs="Times New Roman"/>
          <w:sz w:val="24"/>
          <w:szCs w:val="24"/>
        </w:rPr>
        <w:t xml:space="preserve">next PGI is planned to be computed. </w:t>
      </w:r>
      <w:r w:rsidR="006E7846" w:rsidRPr="00510123">
        <w:rPr>
          <w:rFonts w:ascii="Times New Roman" w:hAnsi="Times New Roman" w:cs="Times New Roman"/>
          <w:sz w:val="24"/>
          <w:szCs w:val="24"/>
        </w:rPr>
        <w:t xml:space="preserve">Since the PGI 2018-19 is based on provisional data, it is hoped that soon PGI based on the final freeze set of 2018-19 data will see the light of the day. At the time PGI 2018-19 was made available, a good number of states were </w:t>
      </w:r>
      <w:r w:rsidR="00A13B10" w:rsidRPr="00510123">
        <w:rPr>
          <w:rFonts w:ascii="Times New Roman" w:hAnsi="Times New Roman" w:cs="Times New Roman"/>
          <w:sz w:val="24"/>
          <w:szCs w:val="24"/>
        </w:rPr>
        <w:t>still</w:t>
      </w:r>
      <w:r w:rsidR="006E7846" w:rsidRPr="00510123">
        <w:rPr>
          <w:rFonts w:ascii="Times New Roman" w:hAnsi="Times New Roman" w:cs="Times New Roman"/>
          <w:sz w:val="24"/>
          <w:szCs w:val="24"/>
        </w:rPr>
        <w:t xml:space="preserve"> finalizing their 2018-19 data.   </w:t>
      </w:r>
    </w:p>
    <w:p w:rsidR="00A13B10" w:rsidRPr="00510123" w:rsidRDefault="00A13B10" w:rsidP="004E6142">
      <w:pPr>
        <w:spacing w:line="360" w:lineRule="auto"/>
        <w:jc w:val="both"/>
        <w:rPr>
          <w:rFonts w:ascii="Times New Roman" w:hAnsi="Times New Roman" w:cs="Times New Roman"/>
          <w:sz w:val="24"/>
          <w:szCs w:val="24"/>
        </w:rPr>
      </w:pPr>
    </w:p>
    <w:p w:rsidR="006E7846" w:rsidRPr="00510123" w:rsidRDefault="006E7846" w:rsidP="004E6142">
      <w:pPr>
        <w:spacing w:line="360" w:lineRule="auto"/>
        <w:jc w:val="both"/>
        <w:rPr>
          <w:rFonts w:ascii="Times New Roman" w:hAnsi="Times New Roman" w:cs="Times New Roman"/>
          <w:sz w:val="24"/>
          <w:szCs w:val="24"/>
        </w:rPr>
      </w:pPr>
      <w:r w:rsidRPr="00510123">
        <w:rPr>
          <w:rFonts w:ascii="Times New Roman" w:hAnsi="Times New Roman" w:cs="Times New Roman"/>
          <w:sz w:val="24"/>
          <w:szCs w:val="24"/>
        </w:rPr>
        <w:t xml:space="preserve">The following indicators may be considered in the further computation of PGI: </w:t>
      </w:r>
    </w:p>
    <w:p w:rsidR="006E1070" w:rsidRPr="00510123" w:rsidRDefault="00C26D2F" w:rsidP="00D51A13">
      <w:pPr>
        <w:pStyle w:val="ListParagraph"/>
        <w:numPr>
          <w:ilvl w:val="0"/>
          <w:numId w:val="5"/>
        </w:numPr>
        <w:spacing w:line="360" w:lineRule="auto"/>
        <w:jc w:val="both"/>
        <w:rPr>
          <w:rFonts w:ascii="Times New Roman" w:hAnsi="Times New Roman" w:cs="Times New Roman"/>
          <w:sz w:val="24"/>
          <w:szCs w:val="24"/>
        </w:rPr>
      </w:pPr>
      <w:r w:rsidRPr="00510123">
        <w:rPr>
          <w:rFonts w:ascii="Times New Roman" w:hAnsi="Times New Roman" w:cs="Times New Roman"/>
          <w:sz w:val="24"/>
          <w:szCs w:val="24"/>
        </w:rPr>
        <w:t>percentage of districts having displayed class-wise learning outcomes</w:t>
      </w:r>
    </w:p>
    <w:p w:rsidR="00C26D2F" w:rsidRPr="00510123" w:rsidRDefault="00C26D2F" w:rsidP="00D51A13">
      <w:pPr>
        <w:pStyle w:val="ListParagraph"/>
        <w:numPr>
          <w:ilvl w:val="0"/>
          <w:numId w:val="5"/>
        </w:numPr>
        <w:spacing w:line="360" w:lineRule="auto"/>
        <w:jc w:val="both"/>
        <w:rPr>
          <w:rFonts w:ascii="Times New Roman" w:hAnsi="Times New Roman" w:cs="Times New Roman"/>
          <w:sz w:val="24"/>
          <w:szCs w:val="24"/>
        </w:rPr>
      </w:pPr>
      <w:r w:rsidRPr="00510123">
        <w:rPr>
          <w:rFonts w:ascii="Times New Roman" w:hAnsi="Times New Roman" w:cs="Times New Roman"/>
          <w:sz w:val="24"/>
          <w:szCs w:val="24"/>
        </w:rPr>
        <w:t>percentage of schools having displayed student-wise learning outcomes</w:t>
      </w:r>
    </w:p>
    <w:p w:rsidR="00D51A13" w:rsidRPr="00510123" w:rsidRDefault="00D51A13" w:rsidP="00D51A13">
      <w:pPr>
        <w:pStyle w:val="ListParagraph"/>
        <w:numPr>
          <w:ilvl w:val="0"/>
          <w:numId w:val="5"/>
        </w:num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 xml:space="preserve">percentage of out-of-school children identified </w:t>
      </w:r>
      <w:r w:rsidR="000F14F2">
        <w:rPr>
          <w:rFonts w:ascii="Times New Roman" w:hAnsi="Times New Roman" w:cs="Times New Roman"/>
          <w:sz w:val="24"/>
          <w:szCs w:val="24"/>
        </w:rPr>
        <w:t>to total out-of-school children</w:t>
      </w:r>
      <w:r w:rsidRPr="00510123">
        <w:rPr>
          <w:rFonts w:ascii="Times New Roman" w:hAnsi="Times New Roman" w:cs="Times New Roman"/>
          <w:sz w:val="24"/>
          <w:szCs w:val="24"/>
        </w:rPr>
        <w:t xml:space="preserve"> </w:t>
      </w:r>
    </w:p>
    <w:p w:rsidR="00D51A13" w:rsidRPr="00510123" w:rsidRDefault="00D51A13" w:rsidP="00D51A13">
      <w:pPr>
        <w:pStyle w:val="ListParagraph"/>
        <w:numPr>
          <w:ilvl w:val="0"/>
          <w:numId w:val="5"/>
        </w:num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percentage of identified out-o</w:t>
      </w:r>
      <w:r w:rsidR="000F14F2">
        <w:rPr>
          <w:rFonts w:ascii="Times New Roman" w:hAnsi="Times New Roman" w:cs="Times New Roman"/>
          <w:sz w:val="24"/>
          <w:szCs w:val="24"/>
        </w:rPr>
        <w:t>f-school children mainstreamed</w:t>
      </w:r>
    </w:p>
    <w:p w:rsidR="00D51A13" w:rsidRPr="00510123" w:rsidRDefault="00D51A13" w:rsidP="00D51A13">
      <w:pPr>
        <w:pStyle w:val="ListParagraph"/>
        <w:numPr>
          <w:ilvl w:val="0"/>
          <w:numId w:val="5"/>
        </w:num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average annual, as well as grade-to-grade drop-out rate separately for boys and gi</w:t>
      </w:r>
      <w:r w:rsidR="000F14F2">
        <w:rPr>
          <w:rFonts w:ascii="Times New Roman" w:hAnsi="Times New Roman" w:cs="Times New Roman"/>
          <w:sz w:val="24"/>
          <w:szCs w:val="24"/>
        </w:rPr>
        <w:t xml:space="preserve">rls in case of  for elementary </w:t>
      </w:r>
      <w:r w:rsidRPr="00510123">
        <w:rPr>
          <w:rFonts w:ascii="Times New Roman" w:hAnsi="Times New Roman" w:cs="Times New Roman"/>
          <w:sz w:val="24"/>
          <w:szCs w:val="24"/>
        </w:rPr>
        <w:t xml:space="preserve">as well as a secondary level of education </w:t>
      </w:r>
    </w:p>
    <w:p w:rsidR="00D51A13" w:rsidRPr="00510123" w:rsidRDefault="00D51A13" w:rsidP="00D51A13">
      <w:pPr>
        <w:pStyle w:val="ListParagraph"/>
        <w:numPr>
          <w:ilvl w:val="0"/>
          <w:numId w:val="5"/>
        </w:num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Gender Parity Index based on adjusted-NER both at the elementary as well as secondary levels of edu</w:t>
      </w:r>
      <w:r w:rsidR="000F14F2">
        <w:rPr>
          <w:rFonts w:ascii="Times New Roman" w:hAnsi="Times New Roman" w:cs="Times New Roman"/>
          <w:sz w:val="24"/>
          <w:szCs w:val="24"/>
        </w:rPr>
        <w:t>cation</w:t>
      </w:r>
      <w:r w:rsidRPr="00510123">
        <w:rPr>
          <w:rFonts w:ascii="Times New Roman" w:hAnsi="Times New Roman" w:cs="Times New Roman"/>
          <w:sz w:val="24"/>
          <w:szCs w:val="24"/>
        </w:rPr>
        <w:t xml:space="preserve"> </w:t>
      </w:r>
    </w:p>
    <w:p w:rsidR="00D51A13" w:rsidRPr="00510123" w:rsidRDefault="00D51A13" w:rsidP="00D51A13">
      <w:pPr>
        <w:pStyle w:val="ListParagraph"/>
        <w:numPr>
          <w:ilvl w:val="0"/>
          <w:numId w:val="5"/>
        </w:numPr>
        <w:shd w:val="clear" w:color="auto" w:fill="FFFFFF"/>
        <w:spacing w:before="204" w:after="204" w:line="360" w:lineRule="auto"/>
        <w:jc w:val="both"/>
        <w:textAlignment w:val="baseline"/>
        <w:rPr>
          <w:rFonts w:ascii="Times New Roman" w:hAnsi="Times New Roman" w:cs="Times New Roman"/>
          <w:sz w:val="24"/>
          <w:szCs w:val="24"/>
        </w:rPr>
      </w:pPr>
      <w:r w:rsidRPr="00510123">
        <w:rPr>
          <w:rFonts w:ascii="Times New Roman" w:hAnsi="Times New Roman" w:cs="Times New Roman"/>
          <w:sz w:val="24"/>
          <w:szCs w:val="24"/>
        </w:rPr>
        <w:t xml:space="preserve">percentage of schools showing increase/decline in primary and upper primary enrolment </w:t>
      </w:r>
    </w:p>
    <w:p w:rsidR="000F14F2" w:rsidRDefault="00D51A13" w:rsidP="00D51A13">
      <w:pPr>
        <w:pStyle w:val="ListParagraph"/>
        <w:numPr>
          <w:ilvl w:val="0"/>
          <w:numId w:val="5"/>
        </w:numPr>
        <w:shd w:val="clear" w:color="auto" w:fill="FFFFFF"/>
        <w:spacing w:before="204" w:after="204" w:line="360" w:lineRule="auto"/>
        <w:jc w:val="both"/>
        <w:textAlignment w:val="baseline"/>
        <w:rPr>
          <w:rFonts w:ascii="Times New Roman" w:hAnsi="Times New Roman" w:cs="Times New Roman"/>
          <w:sz w:val="24"/>
          <w:szCs w:val="24"/>
        </w:rPr>
      </w:pPr>
      <w:r w:rsidRPr="000F14F2">
        <w:rPr>
          <w:rFonts w:ascii="Times New Roman" w:hAnsi="Times New Roman" w:cs="Times New Roman"/>
          <w:sz w:val="24"/>
          <w:szCs w:val="24"/>
        </w:rPr>
        <w:t xml:space="preserve">percentage of blocks and districts showing </w:t>
      </w:r>
      <w:r w:rsidR="00FD4C16">
        <w:rPr>
          <w:rFonts w:ascii="Times New Roman" w:hAnsi="Times New Roman" w:cs="Times New Roman"/>
          <w:sz w:val="24"/>
          <w:szCs w:val="24"/>
        </w:rPr>
        <w:t xml:space="preserve">an </w:t>
      </w:r>
      <w:r w:rsidRPr="000F14F2">
        <w:rPr>
          <w:rFonts w:ascii="Times New Roman" w:hAnsi="Times New Roman" w:cs="Times New Roman"/>
          <w:sz w:val="24"/>
          <w:szCs w:val="24"/>
        </w:rPr>
        <w:t xml:space="preserve">increase/decline in enrolment </w:t>
      </w:r>
    </w:p>
    <w:p w:rsidR="00D51A13" w:rsidRPr="000F14F2" w:rsidRDefault="00FD4C16" w:rsidP="00D51A13">
      <w:pPr>
        <w:pStyle w:val="ListParagraph"/>
        <w:numPr>
          <w:ilvl w:val="0"/>
          <w:numId w:val="5"/>
        </w:numPr>
        <w:shd w:val="clear" w:color="auto" w:fill="FFFFFF"/>
        <w:spacing w:before="204" w:after="204"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the </w:t>
      </w:r>
      <w:r w:rsidR="00D51A13" w:rsidRPr="000F14F2">
        <w:rPr>
          <w:rFonts w:ascii="Times New Roman" w:hAnsi="Times New Roman" w:cs="Times New Roman"/>
          <w:sz w:val="24"/>
          <w:szCs w:val="24"/>
        </w:rPr>
        <w:t xml:space="preserve">ratio of elementary to secondary schools/sections </w:t>
      </w:r>
    </w:p>
    <w:p w:rsidR="00D51A13" w:rsidRPr="00510123" w:rsidRDefault="00D51A13" w:rsidP="00D51A13">
      <w:pPr>
        <w:pStyle w:val="ListParagraph"/>
        <w:numPr>
          <w:ilvl w:val="0"/>
          <w:numId w:val="5"/>
        </w:numPr>
        <w:spacing w:line="360" w:lineRule="auto"/>
        <w:jc w:val="both"/>
        <w:rPr>
          <w:rFonts w:ascii="Times New Roman" w:hAnsi="Times New Roman" w:cs="Times New Roman"/>
          <w:sz w:val="24"/>
          <w:szCs w:val="24"/>
          <w:shd w:val="clear" w:color="auto" w:fill="FFFFFF"/>
        </w:rPr>
      </w:pPr>
      <w:r w:rsidRPr="00510123">
        <w:rPr>
          <w:rFonts w:ascii="Times New Roman" w:eastAsia="Times New Roman" w:hAnsi="Times New Roman" w:cs="Times New Roman"/>
          <w:bCs/>
          <w:sz w:val="24"/>
          <w:szCs w:val="24"/>
        </w:rPr>
        <w:t xml:space="preserve">percentage of </w:t>
      </w:r>
      <w:r w:rsidR="00FD4C16">
        <w:rPr>
          <w:rFonts w:ascii="Times New Roman" w:eastAsia="Times New Roman" w:hAnsi="Times New Roman" w:cs="Times New Roman"/>
          <w:bCs/>
          <w:sz w:val="24"/>
          <w:szCs w:val="24"/>
        </w:rPr>
        <w:t xml:space="preserve">the </w:t>
      </w:r>
      <w:r w:rsidR="000F14F2">
        <w:rPr>
          <w:rFonts w:ascii="Times New Roman" w:eastAsia="Times New Roman" w:hAnsi="Times New Roman" w:cs="Times New Roman"/>
          <w:bCs/>
          <w:sz w:val="24"/>
          <w:szCs w:val="24"/>
        </w:rPr>
        <w:t xml:space="preserve">total number of </w:t>
      </w:r>
      <w:r w:rsidRPr="00510123">
        <w:rPr>
          <w:rFonts w:ascii="Times New Roman" w:eastAsia="Times New Roman" w:hAnsi="Times New Roman" w:cs="Times New Roman"/>
          <w:bCs/>
          <w:sz w:val="24"/>
          <w:szCs w:val="24"/>
        </w:rPr>
        <w:t>schools (including private unaided schools</w:t>
      </w:r>
      <w:r w:rsidR="000F14F2">
        <w:rPr>
          <w:rFonts w:ascii="Times New Roman" w:eastAsia="Times New Roman" w:hAnsi="Times New Roman" w:cs="Times New Roman"/>
          <w:bCs/>
          <w:sz w:val="24"/>
          <w:szCs w:val="24"/>
        </w:rPr>
        <w:t>)</w:t>
      </w:r>
      <w:r w:rsidRPr="00510123">
        <w:rPr>
          <w:rFonts w:ascii="Times New Roman" w:eastAsia="Times New Roman" w:hAnsi="Times New Roman" w:cs="Times New Roman"/>
          <w:bCs/>
          <w:sz w:val="24"/>
          <w:szCs w:val="24"/>
        </w:rPr>
        <w:t xml:space="preserve"> with functional toilets </w:t>
      </w:r>
    </w:p>
    <w:p w:rsidR="00D51A13" w:rsidRPr="00510123" w:rsidRDefault="00D51A13" w:rsidP="00D51A13">
      <w:pPr>
        <w:pStyle w:val="ListParagraph"/>
        <w:numPr>
          <w:ilvl w:val="0"/>
          <w:numId w:val="5"/>
        </w:numPr>
        <w:spacing w:line="360" w:lineRule="auto"/>
        <w:jc w:val="both"/>
        <w:rPr>
          <w:rFonts w:ascii="Times New Roman" w:hAnsi="Times New Roman" w:cs="Times New Roman"/>
          <w:sz w:val="24"/>
          <w:szCs w:val="24"/>
          <w:shd w:val="clear" w:color="auto" w:fill="FFFFFF"/>
        </w:rPr>
      </w:pPr>
      <w:r w:rsidRPr="00510123">
        <w:rPr>
          <w:rFonts w:ascii="Times New Roman" w:hAnsi="Times New Roman" w:cs="Times New Roman"/>
          <w:sz w:val="24"/>
          <w:szCs w:val="24"/>
          <w:shd w:val="clear" w:color="auto" w:fill="FFFFFF"/>
        </w:rPr>
        <w:t>percentage of schools (all schools) with electricity connection, functional computer</w:t>
      </w:r>
      <w:r w:rsidR="00FD4C16">
        <w:rPr>
          <w:rFonts w:ascii="Times New Roman" w:hAnsi="Times New Roman" w:cs="Times New Roman"/>
          <w:sz w:val="24"/>
          <w:szCs w:val="24"/>
          <w:shd w:val="clear" w:color="auto" w:fill="FFFFFF"/>
        </w:rPr>
        <w:t>,</w:t>
      </w:r>
      <w:r w:rsidRPr="00510123">
        <w:rPr>
          <w:rFonts w:ascii="Times New Roman" w:hAnsi="Times New Roman" w:cs="Times New Roman"/>
          <w:sz w:val="24"/>
          <w:szCs w:val="24"/>
          <w:shd w:val="clear" w:color="auto" w:fill="FFFFFF"/>
        </w:rPr>
        <w:t xml:space="preserve"> and internet connectivity in school </w:t>
      </w:r>
    </w:p>
    <w:p w:rsidR="00D51A13" w:rsidRPr="00510123" w:rsidRDefault="00D51A13" w:rsidP="00D51A13">
      <w:pPr>
        <w:pStyle w:val="ListParagraph"/>
        <w:numPr>
          <w:ilvl w:val="0"/>
          <w:numId w:val="5"/>
        </w:numPr>
        <w:spacing w:line="360" w:lineRule="auto"/>
        <w:jc w:val="both"/>
        <w:rPr>
          <w:rFonts w:ascii="Times New Roman" w:hAnsi="Times New Roman" w:cs="Times New Roman"/>
          <w:sz w:val="24"/>
          <w:szCs w:val="24"/>
        </w:rPr>
      </w:pPr>
      <w:r w:rsidRPr="00510123">
        <w:rPr>
          <w:rFonts w:ascii="Times New Roman" w:hAnsi="Times New Roman" w:cs="Times New Roman"/>
          <w:sz w:val="24"/>
          <w:szCs w:val="24"/>
        </w:rPr>
        <w:t xml:space="preserve">percentage of elementary schools having fulfilled all the 10 RTE parameters </w:t>
      </w:r>
    </w:p>
    <w:p w:rsidR="00D51A13" w:rsidRPr="00510123" w:rsidRDefault="00FD4C16" w:rsidP="00FD4C16">
      <w:pPr>
        <w:pStyle w:val="ListParagraph"/>
        <w:rPr>
          <w:rFonts w:ascii="Times New Roman" w:hAnsi="Times New Roman" w:cs="Times New Roman"/>
          <w:sz w:val="24"/>
          <w:szCs w:val="24"/>
        </w:rPr>
      </w:pPr>
      <w:r>
        <w:rPr>
          <w:rFonts w:ascii="Times New Roman" w:hAnsi="Times New Roman" w:cs="Times New Roman"/>
          <w:sz w:val="24"/>
          <w:szCs w:val="24"/>
        </w:rPr>
        <w:t xml:space="preserve">the </w:t>
      </w:r>
      <w:r w:rsidR="00D51A13" w:rsidRPr="00510123">
        <w:rPr>
          <w:rFonts w:ascii="Times New Roman" w:hAnsi="Times New Roman" w:cs="Times New Roman"/>
          <w:sz w:val="24"/>
          <w:szCs w:val="24"/>
        </w:rPr>
        <w:t xml:space="preserve">average number of days after the PAB meeting, the Central Government has taken to release its share to States/UTs </w:t>
      </w:r>
    </w:p>
    <w:p w:rsidR="00D51A13" w:rsidRPr="00510123" w:rsidRDefault="00D51A13" w:rsidP="00D51A13">
      <w:pPr>
        <w:pStyle w:val="ListParagraph"/>
        <w:numPr>
          <w:ilvl w:val="0"/>
          <w:numId w:val="5"/>
        </w:numPr>
        <w:shd w:val="clear" w:color="auto" w:fill="FFFFFF"/>
        <w:spacing w:line="360" w:lineRule="auto"/>
        <w:jc w:val="both"/>
        <w:textAlignment w:val="baseline"/>
        <w:rPr>
          <w:rFonts w:ascii="Times New Roman" w:eastAsia="Times New Roman" w:hAnsi="Times New Roman" w:cs="Times New Roman"/>
          <w:bCs/>
          <w:sz w:val="24"/>
          <w:szCs w:val="24"/>
        </w:rPr>
      </w:pPr>
      <w:r w:rsidRPr="00510123">
        <w:rPr>
          <w:rFonts w:ascii="Times New Roman" w:hAnsi="Times New Roman" w:cs="Times New Roman"/>
          <w:sz w:val="24"/>
          <w:szCs w:val="24"/>
        </w:rPr>
        <w:t xml:space="preserve">average months in a year available to State Implementation Society to implement its PAB approved plans </w:t>
      </w:r>
    </w:p>
    <w:p w:rsidR="00D51A13" w:rsidRPr="00510123" w:rsidRDefault="00D51A13" w:rsidP="00D51A13">
      <w:pPr>
        <w:pStyle w:val="ListParagraph"/>
        <w:numPr>
          <w:ilvl w:val="0"/>
          <w:numId w:val="5"/>
        </w:num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percentage of teachers provided in-service during the previous year </w:t>
      </w:r>
    </w:p>
    <w:p w:rsidR="00D51A13" w:rsidRPr="00510123" w:rsidRDefault="00D51A13" w:rsidP="00D51A13">
      <w:pPr>
        <w:pStyle w:val="ListParagraph"/>
        <w:numPr>
          <w:ilvl w:val="0"/>
          <w:numId w:val="5"/>
        </w:num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percentage of schools having trained teachers in the use of computer and teaching </w:t>
      </w:r>
    </w:p>
    <w:p w:rsidR="00D51A13" w:rsidRPr="00510123" w:rsidRDefault="00D51A13" w:rsidP="00D51A13">
      <w:pPr>
        <w:pStyle w:val="ListParagraph"/>
        <w:numPr>
          <w:ilvl w:val="0"/>
          <w:numId w:val="5"/>
        </w:num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indicators on recruitment of new teachers can be further classified under regular and contractual teachers </w:t>
      </w:r>
    </w:p>
    <w:p w:rsidR="00D51A13" w:rsidRPr="00510123" w:rsidRDefault="00D51A13" w:rsidP="00D51A13">
      <w:pPr>
        <w:pStyle w:val="ListParagraph"/>
        <w:numPr>
          <w:ilvl w:val="0"/>
          <w:numId w:val="5"/>
        </w:num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lastRenderedPageBreak/>
        <w:t xml:space="preserve">percentage of male &amp; female contractual/para-teachers at the elementary level along with academic and professional qualification </w:t>
      </w:r>
    </w:p>
    <w:p w:rsidR="00D51A13" w:rsidRPr="00510123" w:rsidRDefault="00D51A13" w:rsidP="00D51A13">
      <w:pPr>
        <w:pStyle w:val="ListParagraph"/>
        <w:numPr>
          <w:ilvl w:val="0"/>
          <w:numId w:val="5"/>
        </w:numPr>
        <w:spacing w:line="360" w:lineRule="auto"/>
        <w:jc w:val="both"/>
        <w:rPr>
          <w:rFonts w:ascii="Times New Roman" w:eastAsia="Times New Roman" w:hAnsi="Times New Roman" w:cs="Times New Roman"/>
          <w:bCs/>
          <w:sz w:val="24"/>
          <w:szCs w:val="24"/>
        </w:rPr>
      </w:pPr>
      <w:r w:rsidRPr="00510123">
        <w:rPr>
          <w:rFonts w:ascii="Times New Roman" w:eastAsia="Times New Roman" w:hAnsi="Times New Roman" w:cs="Times New Roman"/>
          <w:bCs/>
          <w:sz w:val="24"/>
          <w:szCs w:val="24"/>
        </w:rPr>
        <w:t xml:space="preserve">percentage of schools with educational and professionally qualified teachers </w:t>
      </w:r>
    </w:p>
    <w:p w:rsidR="008165AC" w:rsidRPr="00510123" w:rsidRDefault="00D51A13" w:rsidP="00D51A13">
      <w:pPr>
        <w:pStyle w:val="ListParagraph"/>
        <w:numPr>
          <w:ilvl w:val="0"/>
          <w:numId w:val="5"/>
        </w:numPr>
        <w:spacing w:line="360" w:lineRule="auto"/>
        <w:jc w:val="both"/>
        <w:rPr>
          <w:rFonts w:ascii="Times New Roman" w:eastAsia="Times New Roman" w:hAnsi="Times New Roman" w:cs="Times New Roman"/>
          <w:b/>
          <w:bCs/>
          <w:sz w:val="24"/>
          <w:szCs w:val="24"/>
        </w:rPr>
      </w:pPr>
      <w:r w:rsidRPr="00510123">
        <w:rPr>
          <w:rFonts w:ascii="Times New Roman" w:eastAsia="Times New Roman" w:hAnsi="Times New Roman" w:cs="Times New Roman"/>
          <w:bCs/>
          <w:sz w:val="24"/>
          <w:szCs w:val="24"/>
        </w:rPr>
        <w:t xml:space="preserve">percent expenditure on school education to total expenditure on education in the previously completed financial year </w:t>
      </w:r>
      <w:r w:rsidR="000F14F2">
        <w:rPr>
          <w:rFonts w:ascii="Times New Roman" w:eastAsia="Times New Roman" w:hAnsi="Times New Roman" w:cs="Times New Roman"/>
          <w:bCs/>
          <w:sz w:val="24"/>
          <w:szCs w:val="24"/>
        </w:rPr>
        <w:t>etc.</w:t>
      </w:r>
    </w:p>
    <w:p w:rsidR="00047214" w:rsidRDefault="00047214">
      <w:pPr>
        <w:rPr>
          <w:rFonts w:ascii="Times New Roman" w:eastAsia="Times New Roman" w:hAnsi="Times New Roman" w:cs="Times New Roman"/>
          <w:b/>
          <w:bCs/>
          <w:sz w:val="24"/>
          <w:szCs w:val="24"/>
        </w:rPr>
      </w:pPr>
    </w:p>
    <w:p w:rsidR="008165AC" w:rsidRPr="00510123" w:rsidRDefault="008875B7">
      <w:pPr>
        <w:rPr>
          <w:rFonts w:ascii="Times New Roman" w:eastAsia="Times New Roman" w:hAnsi="Times New Roman" w:cs="Times New Roman"/>
          <w:b/>
          <w:bCs/>
          <w:sz w:val="24"/>
          <w:szCs w:val="24"/>
        </w:rPr>
      </w:pPr>
      <w:hyperlink r:id="rId14" w:tooltip="Education For All in India" w:history="1">
        <w:r w:rsidR="00047214" w:rsidRPr="00047214">
          <w:rPr>
            <w:rStyle w:val="Hyperlink"/>
            <w:rFonts w:ascii="Times New Roman" w:eastAsia="Times New Roman" w:hAnsi="Times New Roman" w:cs="Times New Roman"/>
            <w:b/>
            <w:bCs/>
            <w:sz w:val="24"/>
            <w:szCs w:val="24"/>
          </w:rPr>
          <w:t>Education For All in India</w:t>
        </w:r>
      </w:hyperlink>
    </w:p>
    <w:sectPr w:rsidR="008165AC" w:rsidRPr="00510123" w:rsidSect="003129DA">
      <w:footerReference w:type="default" r:id="rId15"/>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8C4" w:rsidRDefault="00BB28C4" w:rsidP="004B2528">
      <w:r>
        <w:separator/>
      </w:r>
    </w:p>
  </w:endnote>
  <w:endnote w:type="continuationSeparator" w:id="1">
    <w:p w:rsidR="00BB28C4" w:rsidRDefault="00BB28C4" w:rsidP="004B25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61731"/>
      <w:docPartObj>
        <w:docPartGallery w:val="Page Numbers (Bottom of Page)"/>
        <w:docPartUnique/>
      </w:docPartObj>
    </w:sdtPr>
    <w:sdtContent>
      <w:p w:rsidR="004B2528" w:rsidRDefault="008875B7">
        <w:pPr>
          <w:pStyle w:val="Footer"/>
          <w:jc w:val="center"/>
        </w:pPr>
        <w:fldSimple w:instr=" PAGE   \* MERGEFORMAT ">
          <w:r w:rsidR="00FD4C16">
            <w:rPr>
              <w:noProof/>
            </w:rPr>
            <w:t>2</w:t>
          </w:r>
        </w:fldSimple>
      </w:p>
    </w:sdtContent>
  </w:sdt>
  <w:p w:rsidR="004B2528" w:rsidRDefault="004B2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8C4" w:rsidRDefault="00BB28C4" w:rsidP="004B2528">
      <w:r>
        <w:separator/>
      </w:r>
    </w:p>
  </w:footnote>
  <w:footnote w:type="continuationSeparator" w:id="1">
    <w:p w:rsidR="00BB28C4" w:rsidRDefault="00BB28C4" w:rsidP="004B2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C40"/>
    <w:multiLevelType w:val="multilevel"/>
    <w:tmpl w:val="DE2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04931"/>
    <w:multiLevelType w:val="hybridMultilevel"/>
    <w:tmpl w:val="9508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A1283"/>
    <w:multiLevelType w:val="hybridMultilevel"/>
    <w:tmpl w:val="C9A0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F4DF1"/>
    <w:multiLevelType w:val="hybridMultilevel"/>
    <w:tmpl w:val="924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C11B2"/>
    <w:multiLevelType w:val="hybridMultilevel"/>
    <w:tmpl w:val="12C69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96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GzsLQ0MzQ2sLAwNDdW0lEKTi0uzszPAykwMq0FAAPDWR8tAAAA"/>
  </w:docVars>
  <w:rsids>
    <w:rsidRoot w:val="00901A9B"/>
    <w:rsid w:val="000010C0"/>
    <w:rsid w:val="0000530B"/>
    <w:rsid w:val="00013132"/>
    <w:rsid w:val="000220A6"/>
    <w:rsid w:val="000450F1"/>
    <w:rsid w:val="00047214"/>
    <w:rsid w:val="00097718"/>
    <w:rsid w:val="000C143D"/>
    <w:rsid w:val="000C7CBF"/>
    <w:rsid w:val="000D1416"/>
    <w:rsid w:val="000E49C7"/>
    <w:rsid w:val="000E5811"/>
    <w:rsid w:val="000E682B"/>
    <w:rsid w:val="000F14F2"/>
    <w:rsid w:val="000F7226"/>
    <w:rsid w:val="00112298"/>
    <w:rsid w:val="001479E9"/>
    <w:rsid w:val="001619FA"/>
    <w:rsid w:val="00165CA5"/>
    <w:rsid w:val="001954CF"/>
    <w:rsid w:val="001A310A"/>
    <w:rsid w:val="001C409F"/>
    <w:rsid w:val="001D1734"/>
    <w:rsid w:val="001F2B96"/>
    <w:rsid w:val="0020646C"/>
    <w:rsid w:val="002125DB"/>
    <w:rsid w:val="0023005A"/>
    <w:rsid w:val="00243E35"/>
    <w:rsid w:val="00265061"/>
    <w:rsid w:val="002714A3"/>
    <w:rsid w:val="002827F3"/>
    <w:rsid w:val="002838BD"/>
    <w:rsid w:val="002B5E2C"/>
    <w:rsid w:val="002D1EB0"/>
    <w:rsid w:val="002D61AB"/>
    <w:rsid w:val="002D74D7"/>
    <w:rsid w:val="00301C9B"/>
    <w:rsid w:val="0030706A"/>
    <w:rsid w:val="003129DA"/>
    <w:rsid w:val="003207CE"/>
    <w:rsid w:val="003220AD"/>
    <w:rsid w:val="00324218"/>
    <w:rsid w:val="00325BCB"/>
    <w:rsid w:val="0034128D"/>
    <w:rsid w:val="0034189C"/>
    <w:rsid w:val="003642A9"/>
    <w:rsid w:val="0036571E"/>
    <w:rsid w:val="003742FC"/>
    <w:rsid w:val="003902DC"/>
    <w:rsid w:val="003957F2"/>
    <w:rsid w:val="003B25E8"/>
    <w:rsid w:val="003C1C37"/>
    <w:rsid w:val="003E09F1"/>
    <w:rsid w:val="00401FA0"/>
    <w:rsid w:val="004065C2"/>
    <w:rsid w:val="00425A12"/>
    <w:rsid w:val="004270DE"/>
    <w:rsid w:val="0043313F"/>
    <w:rsid w:val="00447275"/>
    <w:rsid w:val="00450FA3"/>
    <w:rsid w:val="0045793D"/>
    <w:rsid w:val="004631A3"/>
    <w:rsid w:val="00464CB4"/>
    <w:rsid w:val="004671FC"/>
    <w:rsid w:val="00491912"/>
    <w:rsid w:val="00493D8C"/>
    <w:rsid w:val="004A0738"/>
    <w:rsid w:val="004A5E8F"/>
    <w:rsid w:val="004B0E6F"/>
    <w:rsid w:val="004B2528"/>
    <w:rsid w:val="004C15AE"/>
    <w:rsid w:val="004C6677"/>
    <w:rsid w:val="004E5F7A"/>
    <w:rsid w:val="004E6142"/>
    <w:rsid w:val="004F3D07"/>
    <w:rsid w:val="00504ABA"/>
    <w:rsid w:val="00507F18"/>
    <w:rsid w:val="00510123"/>
    <w:rsid w:val="00516A2D"/>
    <w:rsid w:val="005321CE"/>
    <w:rsid w:val="00556F4A"/>
    <w:rsid w:val="00575FC7"/>
    <w:rsid w:val="0057799B"/>
    <w:rsid w:val="00580A33"/>
    <w:rsid w:val="005B7257"/>
    <w:rsid w:val="005C05C6"/>
    <w:rsid w:val="005C0A33"/>
    <w:rsid w:val="00601651"/>
    <w:rsid w:val="00620046"/>
    <w:rsid w:val="00635A39"/>
    <w:rsid w:val="0065036C"/>
    <w:rsid w:val="00655D99"/>
    <w:rsid w:val="006729BB"/>
    <w:rsid w:val="00683DA2"/>
    <w:rsid w:val="006867DB"/>
    <w:rsid w:val="006C3A39"/>
    <w:rsid w:val="006E1070"/>
    <w:rsid w:val="006E39EB"/>
    <w:rsid w:val="006E7846"/>
    <w:rsid w:val="007764AB"/>
    <w:rsid w:val="00785476"/>
    <w:rsid w:val="00792752"/>
    <w:rsid w:val="007B2824"/>
    <w:rsid w:val="007E6337"/>
    <w:rsid w:val="00801596"/>
    <w:rsid w:val="00807D41"/>
    <w:rsid w:val="00816481"/>
    <w:rsid w:val="008165AC"/>
    <w:rsid w:val="00817660"/>
    <w:rsid w:val="00842287"/>
    <w:rsid w:val="0084322D"/>
    <w:rsid w:val="00860718"/>
    <w:rsid w:val="008802E0"/>
    <w:rsid w:val="00881DC3"/>
    <w:rsid w:val="008848F4"/>
    <w:rsid w:val="008875B7"/>
    <w:rsid w:val="00887A2A"/>
    <w:rsid w:val="00890072"/>
    <w:rsid w:val="00890200"/>
    <w:rsid w:val="008A5B0A"/>
    <w:rsid w:val="008B009A"/>
    <w:rsid w:val="008C4D25"/>
    <w:rsid w:val="008E57CD"/>
    <w:rsid w:val="008F477E"/>
    <w:rsid w:val="00901A9B"/>
    <w:rsid w:val="00911C22"/>
    <w:rsid w:val="00915A95"/>
    <w:rsid w:val="00920E35"/>
    <w:rsid w:val="0092362C"/>
    <w:rsid w:val="00933E72"/>
    <w:rsid w:val="00937814"/>
    <w:rsid w:val="00961D76"/>
    <w:rsid w:val="00973D5D"/>
    <w:rsid w:val="00983C7B"/>
    <w:rsid w:val="009A2638"/>
    <w:rsid w:val="009C0DC9"/>
    <w:rsid w:val="009C31A4"/>
    <w:rsid w:val="00A04A72"/>
    <w:rsid w:val="00A13166"/>
    <w:rsid w:val="00A13B10"/>
    <w:rsid w:val="00A24CA3"/>
    <w:rsid w:val="00A25D96"/>
    <w:rsid w:val="00A36F28"/>
    <w:rsid w:val="00A538E8"/>
    <w:rsid w:val="00A53EB2"/>
    <w:rsid w:val="00A60606"/>
    <w:rsid w:val="00A62EF4"/>
    <w:rsid w:val="00A7244A"/>
    <w:rsid w:val="00A7523B"/>
    <w:rsid w:val="00AA60FC"/>
    <w:rsid w:val="00AB1591"/>
    <w:rsid w:val="00AC6E54"/>
    <w:rsid w:val="00AE46C7"/>
    <w:rsid w:val="00AE7F1F"/>
    <w:rsid w:val="00AF6F21"/>
    <w:rsid w:val="00B019C5"/>
    <w:rsid w:val="00B061EA"/>
    <w:rsid w:val="00B1447B"/>
    <w:rsid w:val="00B154C3"/>
    <w:rsid w:val="00B16697"/>
    <w:rsid w:val="00B16AD1"/>
    <w:rsid w:val="00B31A21"/>
    <w:rsid w:val="00B40844"/>
    <w:rsid w:val="00B41C3E"/>
    <w:rsid w:val="00B538EE"/>
    <w:rsid w:val="00B541BF"/>
    <w:rsid w:val="00B77F24"/>
    <w:rsid w:val="00BA57C0"/>
    <w:rsid w:val="00BB28C4"/>
    <w:rsid w:val="00BC7C67"/>
    <w:rsid w:val="00BE0A4A"/>
    <w:rsid w:val="00BE2645"/>
    <w:rsid w:val="00BF04DA"/>
    <w:rsid w:val="00BF1A79"/>
    <w:rsid w:val="00BF6DEC"/>
    <w:rsid w:val="00C11AC3"/>
    <w:rsid w:val="00C26D2F"/>
    <w:rsid w:val="00C274AF"/>
    <w:rsid w:val="00C33DD7"/>
    <w:rsid w:val="00C4241C"/>
    <w:rsid w:val="00C656A0"/>
    <w:rsid w:val="00C664B6"/>
    <w:rsid w:val="00CA5841"/>
    <w:rsid w:val="00CB0026"/>
    <w:rsid w:val="00CC2C37"/>
    <w:rsid w:val="00CE1F8E"/>
    <w:rsid w:val="00CF5F83"/>
    <w:rsid w:val="00CF7B8F"/>
    <w:rsid w:val="00D0382D"/>
    <w:rsid w:val="00D12AB2"/>
    <w:rsid w:val="00D506A4"/>
    <w:rsid w:val="00D51A13"/>
    <w:rsid w:val="00D52DBB"/>
    <w:rsid w:val="00D6359B"/>
    <w:rsid w:val="00D66CC5"/>
    <w:rsid w:val="00D702B3"/>
    <w:rsid w:val="00D83280"/>
    <w:rsid w:val="00D84426"/>
    <w:rsid w:val="00D91854"/>
    <w:rsid w:val="00DA6804"/>
    <w:rsid w:val="00DB1457"/>
    <w:rsid w:val="00DB5D56"/>
    <w:rsid w:val="00DC01D9"/>
    <w:rsid w:val="00DD0CC4"/>
    <w:rsid w:val="00DD23F2"/>
    <w:rsid w:val="00DD4C3F"/>
    <w:rsid w:val="00DE3C7F"/>
    <w:rsid w:val="00E04047"/>
    <w:rsid w:val="00E052B7"/>
    <w:rsid w:val="00E0571A"/>
    <w:rsid w:val="00E10446"/>
    <w:rsid w:val="00E12568"/>
    <w:rsid w:val="00E12A1A"/>
    <w:rsid w:val="00E16D7E"/>
    <w:rsid w:val="00E20018"/>
    <w:rsid w:val="00E322CC"/>
    <w:rsid w:val="00E3241D"/>
    <w:rsid w:val="00E32FE5"/>
    <w:rsid w:val="00E43611"/>
    <w:rsid w:val="00E53959"/>
    <w:rsid w:val="00E72A70"/>
    <w:rsid w:val="00E841C2"/>
    <w:rsid w:val="00EA137D"/>
    <w:rsid w:val="00EA2AF6"/>
    <w:rsid w:val="00EA64A6"/>
    <w:rsid w:val="00EC6FCE"/>
    <w:rsid w:val="00ED3635"/>
    <w:rsid w:val="00EE57A2"/>
    <w:rsid w:val="00EE784E"/>
    <w:rsid w:val="00EF2A7D"/>
    <w:rsid w:val="00F00E5E"/>
    <w:rsid w:val="00F01365"/>
    <w:rsid w:val="00F2178E"/>
    <w:rsid w:val="00F3181C"/>
    <w:rsid w:val="00F40DDD"/>
    <w:rsid w:val="00F556EE"/>
    <w:rsid w:val="00F67930"/>
    <w:rsid w:val="00F76B31"/>
    <w:rsid w:val="00F77537"/>
    <w:rsid w:val="00FA6361"/>
    <w:rsid w:val="00FB4EFE"/>
    <w:rsid w:val="00FC390E"/>
    <w:rsid w:val="00FD4C16"/>
    <w:rsid w:val="00FE395E"/>
    <w:rsid w:val="00FF2B40"/>
    <w:rsid w:val="00FF37F2"/>
    <w:rsid w:val="00FF3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1E"/>
    <w:rPr>
      <w:rFonts w:ascii="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1E"/>
    <w:pPr>
      <w:ind w:left="720"/>
      <w:contextualSpacing/>
    </w:pPr>
  </w:style>
  <w:style w:type="paragraph" w:styleId="NormalWeb">
    <w:name w:val="Normal (Web)"/>
    <w:basedOn w:val="Normal"/>
    <w:uiPriority w:val="99"/>
    <w:semiHidden/>
    <w:unhideWhenUsed/>
    <w:rsid w:val="00901A9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01A9B"/>
    <w:rPr>
      <w:i/>
      <w:iCs/>
    </w:rPr>
  </w:style>
  <w:style w:type="character" w:styleId="Hyperlink">
    <w:name w:val="Hyperlink"/>
    <w:basedOn w:val="DefaultParagraphFont"/>
    <w:uiPriority w:val="99"/>
    <w:unhideWhenUsed/>
    <w:rsid w:val="00901A9B"/>
    <w:rPr>
      <w:color w:val="0000FF"/>
      <w:u w:val="single"/>
    </w:rPr>
  </w:style>
  <w:style w:type="table" w:styleId="TableGrid">
    <w:name w:val="Table Grid"/>
    <w:basedOn w:val="TableNormal"/>
    <w:uiPriority w:val="59"/>
    <w:rsid w:val="002B5E2C"/>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dge">
    <w:name w:val="badge"/>
    <w:basedOn w:val="DefaultParagraphFont"/>
    <w:rsid w:val="00B538EE"/>
  </w:style>
  <w:style w:type="paragraph" w:styleId="BalloonText">
    <w:name w:val="Balloon Text"/>
    <w:basedOn w:val="Normal"/>
    <w:link w:val="BalloonTextChar"/>
    <w:uiPriority w:val="99"/>
    <w:semiHidden/>
    <w:unhideWhenUsed/>
    <w:rsid w:val="00B538EE"/>
    <w:rPr>
      <w:rFonts w:ascii="Tahoma" w:hAnsi="Tahoma" w:cs="Tahoma"/>
      <w:sz w:val="16"/>
      <w:szCs w:val="16"/>
    </w:rPr>
  </w:style>
  <w:style w:type="character" w:customStyle="1" w:styleId="BalloonTextChar">
    <w:name w:val="Balloon Text Char"/>
    <w:basedOn w:val="DefaultParagraphFont"/>
    <w:link w:val="BalloonText"/>
    <w:uiPriority w:val="99"/>
    <w:semiHidden/>
    <w:rsid w:val="00B538EE"/>
    <w:rPr>
      <w:rFonts w:ascii="Tahoma" w:hAnsi="Tahoma" w:cs="Tahoma"/>
      <w:sz w:val="16"/>
      <w:szCs w:val="16"/>
    </w:rPr>
  </w:style>
  <w:style w:type="paragraph" w:styleId="Header">
    <w:name w:val="header"/>
    <w:basedOn w:val="Normal"/>
    <w:link w:val="HeaderChar"/>
    <w:uiPriority w:val="99"/>
    <w:semiHidden/>
    <w:unhideWhenUsed/>
    <w:rsid w:val="004B2528"/>
    <w:pPr>
      <w:tabs>
        <w:tab w:val="center" w:pos="4680"/>
        <w:tab w:val="right" w:pos="9360"/>
      </w:tabs>
    </w:pPr>
  </w:style>
  <w:style w:type="character" w:customStyle="1" w:styleId="HeaderChar">
    <w:name w:val="Header Char"/>
    <w:basedOn w:val="DefaultParagraphFont"/>
    <w:link w:val="Header"/>
    <w:uiPriority w:val="99"/>
    <w:semiHidden/>
    <w:rsid w:val="004B2528"/>
    <w:rPr>
      <w:rFonts w:ascii="Calibri" w:hAnsi="Calibri" w:cs="Arial"/>
      <w:sz w:val="20"/>
      <w:szCs w:val="20"/>
    </w:rPr>
  </w:style>
  <w:style w:type="paragraph" w:styleId="Footer">
    <w:name w:val="footer"/>
    <w:basedOn w:val="Normal"/>
    <w:link w:val="FooterChar"/>
    <w:uiPriority w:val="99"/>
    <w:unhideWhenUsed/>
    <w:rsid w:val="004B2528"/>
    <w:pPr>
      <w:tabs>
        <w:tab w:val="center" w:pos="4680"/>
        <w:tab w:val="right" w:pos="9360"/>
      </w:tabs>
    </w:pPr>
  </w:style>
  <w:style w:type="character" w:customStyle="1" w:styleId="FooterChar">
    <w:name w:val="Footer Char"/>
    <w:basedOn w:val="DefaultParagraphFont"/>
    <w:link w:val="Footer"/>
    <w:uiPriority w:val="99"/>
    <w:rsid w:val="004B2528"/>
    <w:rPr>
      <w:rFonts w:ascii="Calibri" w:hAnsi="Calibri" w:cs="Arial"/>
      <w:sz w:val="20"/>
      <w:szCs w:val="20"/>
    </w:rPr>
  </w:style>
</w:styles>
</file>

<file path=word/webSettings.xml><?xml version="1.0" encoding="utf-8"?>
<w:webSettings xmlns:r="http://schemas.openxmlformats.org/officeDocument/2006/relationships" xmlns:w="http://schemas.openxmlformats.org/wordprocessingml/2006/main">
  <w:divs>
    <w:div w:id="727411565">
      <w:bodyDiv w:val="1"/>
      <w:marLeft w:val="0"/>
      <w:marRight w:val="0"/>
      <w:marTop w:val="0"/>
      <w:marBottom w:val="0"/>
      <w:divBdr>
        <w:top w:val="none" w:sz="0" w:space="0" w:color="auto"/>
        <w:left w:val="none" w:sz="0" w:space="0" w:color="auto"/>
        <w:bottom w:val="none" w:sz="0" w:space="0" w:color="auto"/>
        <w:right w:val="none" w:sz="0" w:space="0" w:color="auto"/>
      </w:divBdr>
    </w:div>
    <w:div w:id="744256713">
      <w:bodyDiv w:val="1"/>
      <w:marLeft w:val="0"/>
      <w:marRight w:val="0"/>
      <w:marTop w:val="0"/>
      <w:marBottom w:val="0"/>
      <w:divBdr>
        <w:top w:val="none" w:sz="0" w:space="0" w:color="auto"/>
        <w:left w:val="none" w:sz="0" w:space="0" w:color="auto"/>
        <w:bottom w:val="none" w:sz="0" w:space="0" w:color="auto"/>
        <w:right w:val="none" w:sz="0" w:space="0" w:color="auto"/>
      </w:divBdr>
    </w:div>
    <w:div w:id="1191720947">
      <w:bodyDiv w:val="1"/>
      <w:marLeft w:val="0"/>
      <w:marRight w:val="0"/>
      <w:marTop w:val="0"/>
      <w:marBottom w:val="0"/>
      <w:divBdr>
        <w:top w:val="none" w:sz="0" w:space="0" w:color="auto"/>
        <w:left w:val="none" w:sz="0" w:space="0" w:color="auto"/>
        <w:bottom w:val="none" w:sz="0" w:space="0" w:color="auto"/>
        <w:right w:val="none" w:sz="0" w:space="0" w:color="auto"/>
      </w:divBdr>
    </w:div>
    <w:div w:id="1266423673">
      <w:bodyDiv w:val="1"/>
      <w:marLeft w:val="0"/>
      <w:marRight w:val="0"/>
      <w:marTop w:val="0"/>
      <w:marBottom w:val="0"/>
      <w:divBdr>
        <w:top w:val="none" w:sz="0" w:space="0" w:color="auto"/>
        <w:left w:val="none" w:sz="0" w:space="0" w:color="auto"/>
        <w:bottom w:val="none" w:sz="0" w:space="0" w:color="auto"/>
        <w:right w:val="none" w:sz="0" w:space="0" w:color="auto"/>
      </w:divBdr>
    </w:div>
    <w:div w:id="1378554695">
      <w:bodyDiv w:val="1"/>
      <w:marLeft w:val="0"/>
      <w:marRight w:val="0"/>
      <w:marTop w:val="0"/>
      <w:marBottom w:val="0"/>
      <w:divBdr>
        <w:top w:val="none" w:sz="0" w:space="0" w:color="auto"/>
        <w:left w:val="none" w:sz="0" w:space="0" w:color="auto"/>
        <w:bottom w:val="none" w:sz="0" w:space="0" w:color="auto"/>
        <w:right w:val="none" w:sz="0" w:space="0" w:color="auto"/>
      </w:divBdr>
    </w:div>
    <w:div w:id="19094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forallinindia.com/" TargetMode="External"/><Relationship Id="rId13" Type="http://schemas.openxmlformats.org/officeDocument/2006/relationships/hyperlink" Target="http://educationforallinindia.com/school-education-quality-index-seqi-niti-aay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ti.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dise.in/edi.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iepa.ac.in/" TargetMode="External"/><Relationship Id="rId4" Type="http://schemas.openxmlformats.org/officeDocument/2006/relationships/settings" Target="settings.xml"/><Relationship Id="rId9" Type="http://schemas.openxmlformats.org/officeDocument/2006/relationships/hyperlink" Target="http://samagrashiksha.in/" TargetMode="External"/><Relationship Id="rId14" Type="http://schemas.openxmlformats.org/officeDocument/2006/relationships/hyperlink" Target="https://educationforallin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85BC-F373-4C49-A0EF-A25CE7DD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22</Pages>
  <Words>8072</Words>
  <Characters>46014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Arun C Mehta</dc:creator>
  <cp:lastModifiedBy>Prof. Arun C Mehta</cp:lastModifiedBy>
  <cp:revision>162</cp:revision>
  <dcterms:created xsi:type="dcterms:W3CDTF">2021-05-05T12:05:00Z</dcterms:created>
  <dcterms:modified xsi:type="dcterms:W3CDTF">2021-05-23T04:16:00Z</dcterms:modified>
</cp:coreProperties>
</file>